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9" w:rsidRPr="00651962" w:rsidRDefault="002F1C39" w:rsidP="002F1C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651962">
        <w:rPr>
          <w:b/>
        </w:rPr>
        <w:t>Центрально-Черноземный</w:t>
      </w:r>
      <w:r w:rsidRPr="00651962">
        <w:t xml:space="preserve"> </w:t>
      </w:r>
      <w:hyperlink r:id="rId5" w:tooltip="Экономическое районирование России" w:history="1">
        <w:r w:rsidRPr="00651962">
          <w:rPr>
            <w:rStyle w:val="a4"/>
            <w:b/>
            <w:iCs/>
            <w:color w:val="auto"/>
            <w:u w:val="none"/>
          </w:rPr>
          <w:t>экономический район</w:t>
        </w:r>
      </w:hyperlink>
    </w:p>
    <w:p w:rsidR="00F4388A" w:rsidRPr="00651962" w:rsidRDefault="00F4388A" w:rsidP="00F43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Центрально-Чернозёмный район – сельскохозяйственный район с однородным национальным составом. </w:t>
      </w:r>
      <w:r w:rsidR="002F1C39" w:rsidRPr="00651962">
        <w:rPr>
          <w:rFonts w:ascii="Times New Roman" w:hAnsi="Times New Roman" w:cs="Times New Roman"/>
          <w:sz w:val="24"/>
          <w:szCs w:val="24"/>
        </w:rPr>
        <w:t xml:space="preserve">Центрально – Черноземный  экономический район включает 5 областей (Белгородская область, </w:t>
      </w:r>
      <w:r w:rsidR="002F1C39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Курская область, Липецкая область, Тамбовская область). Район не имеет выхода к морям, имеет внешние границы с Украиной. Находится на юге Центральной России, граничит с </w:t>
      </w:r>
      <w:r w:rsidR="00651962">
        <w:rPr>
          <w:rStyle w:val="2phjq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Центральным, </w:t>
      </w:r>
      <w:proofErr w:type="spellStart"/>
      <w:r w:rsidR="00651962">
        <w:rPr>
          <w:rStyle w:val="2phjq"/>
          <w:rFonts w:ascii="Times New Roman" w:hAnsi="Times New Roman" w:cs="Times New Roman"/>
          <w:sz w:val="24"/>
          <w:szCs w:val="24"/>
          <w:bdr w:val="none" w:sz="0" w:space="0" w:color="auto" w:frame="1"/>
        </w:rPr>
        <w:t>Северо-</w:t>
      </w:r>
      <w:r w:rsidR="002F1C39" w:rsidRPr="00651962">
        <w:rPr>
          <w:rStyle w:val="2phjq"/>
          <w:rFonts w:ascii="Times New Roman" w:hAnsi="Times New Roman" w:cs="Times New Roman"/>
          <w:sz w:val="24"/>
          <w:szCs w:val="24"/>
          <w:bdr w:val="none" w:sz="0" w:space="0" w:color="auto" w:frame="1"/>
        </w:rPr>
        <w:t>Кавказким</w:t>
      </w:r>
      <w:proofErr w:type="spellEnd"/>
      <w:r w:rsidR="002F1C39" w:rsidRPr="00651962">
        <w:rPr>
          <w:rStyle w:val="2phjq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Поволжским экономическими районами. </w:t>
      </w:r>
      <w:r w:rsidR="002F1C39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167856 км², 0,98 % от всей территории России.</w:t>
      </w:r>
    </w:p>
    <w:p w:rsidR="00502A74" w:rsidRPr="00651962" w:rsidRDefault="00F4388A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около 7,5 миллионов человек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составляет  около 5 % от обще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численности населения.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плотность 45 чел/</w:t>
      </w:r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², п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  урбанизации - 63. Район характеризуется однородностью национального (русские) и религиозного состава (православие)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Крупными городами являются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Курск, Липецк,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лгород, Старый Оскол и Тамбов, городом-миллионером</w:t>
      </w:r>
      <w:r w:rsidR="00D1758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BB49E7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A74" w:rsidRPr="00651962" w:rsidRDefault="00502A74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расположен в центре Восточно-Европейской равнины. В районе находится Среднерусская возвышенность и Окско-Донская низменность. </w:t>
      </w:r>
    </w:p>
    <w:p w:rsidR="00502A74" w:rsidRPr="00651962" w:rsidRDefault="00502A74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умеренно - континентальный. Водными ресурсами район беден, это неблагоприятно для его хозяйственного развития. На территории района протекает крупная река Дон с притоками Воронеж и Северный Донец. </w:t>
      </w:r>
    </w:p>
    <w:p w:rsidR="002F1C39" w:rsidRPr="00651962" w:rsidRDefault="00502A74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 - Черноземный район расположен в трех природных зонах: широколиственные леса, лесостепь и степь. Почвы чернозёмные, плодородные. Воронежские чернозёмы являются мировым эталоном плодородия почв.</w:t>
      </w:r>
    </w:p>
    <w:p w:rsidR="00502A74" w:rsidRPr="00651962" w:rsidRDefault="002F1C39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полезных ископаемых есть большие запасы железных руд Курской магнитной аномалии (КМА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Аномалия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 на территории Курской и Белгородской областей.</w:t>
      </w:r>
    </w:p>
    <w:p w:rsidR="00502A74" w:rsidRPr="00651962" w:rsidRDefault="00502A74" w:rsidP="005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славянами  территории Центрально – Черноземного экономического района начинается в  X – XI веках. В XI веке в летописях впервые упоминается Курск, в  XII  веке: Рыльск (Курская область), Елец (Липецкая область). В XIII веке территория подвергалась монгольскому  нашествию,  разрушению, упадку  городов. Происходит превращение части   района в  «дикое поле», территория  становится своеобразной буферной зоной   между Московским государством и Золотой Ордой. </w:t>
      </w:r>
    </w:p>
    <w:p w:rsidR="005762C1" w:rsidRPr="00651962" w:rsidRDefault="00502A74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1500 года  в составе Великого княжества Московского находится  Белгородская область. В эпоху складывания, расширения территории  централизованного государства, для обороны южных его рубежей  в Черноземье создаются  засечные черты, строятся города. Их строительство приходится на время правления Михаила Федоровича  (1596 – 1645 год, правитель: 1613 – 1645 год), Алексея Михайловича (1629 – 1676 год, правитель: 1645 – 1676 год), Федора III Алексеевича (1661 – 1682 год, правитель: 1676 – 1682 год). Города закладываются как пограничные крепости: Белгород (1596 год), Валуйки (1593 год, Белгородская область), крепость на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Муравском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шляхе. Одно из мощных укреплений:  Белгородская засечная черта, 1635 – 1654 год,  укреплённая линия на южных рубежах России,  включившая  ряд крепостей, соединённых системой валов, засек, использованием природных препятствий (болот, лесов, рек)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длина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800 километров. Белгородская черта проходила по территории Сумской, Белгородской, Воронежской, Липецкой, Тамбовской областей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снизила риск вторжений крымских татар,  ногайцев,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способствовала  массовому заселению этих земель, их хозяйственному  освоению.</w:t>
      </w:r>
    </w:p>
    <w:p w:rsidR="005762C1" w:rsidRPr="00651962" w:rsidRDefault="00502A74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сооружается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Изюмская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черта, 1679 – 1680 год, длиной 530 километров, для защиты от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ногайско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татарских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набегов,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земляные валы которой позволяли перекрыть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Муравский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шлях,  путь нападения крымских татар  на Русское государство.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Изюмская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 проходила по территории Харьковской, Белгородской областей.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Брестского мира, 1918 год, 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Белгородчина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  частью Украинской державы (1918 – 1919 год), государственного образования  на территории Украины, </w:t>
      </w:r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находившееся</w:t>
      </w:r>
      <w:proofErr w:type="gram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протекторатом Германской империи, 1918 год, которую возглавил Павел  Петрович Скоропадский (1873 -  1945 год), гетман всея Украины (1918 года).</w:t>
      </w:r>
    </w:p>
    <w:p w:rsidR="005762C1" w:rsidRPr="00651962" w:rsidRDefault="00502A74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времена правления Софьи Алексеевны (1657 – 1704 год, правитель: 1682 – 1689 год) основан   Воронеж (15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85 год, Воронежская область). П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решению Петра I (1672 – 1725 год, правитель: 1689 – 1725 год) на воронежской земле в 1696 году создана верфь для строительства русского флота,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плацдарм для 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причерноморских земель.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Гражданской войны  Воронеж дважды взят белогвардейцами, 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действовали отряды Антона Ивановича Деникина  (1872 – 1947 год), Константина Константиновича Мамонтова (1869 – 1920 год)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2C1" w:rsidRPr="00651962" w:rsidRDefault="00502A74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 неоднократно подвергалась нашествиям, до  XVIII века:  нападения ногайцев, крымских татар.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XIV век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Курский край  отвоёван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Ольгердом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(1296 – 1377 год, великий князь литовский:  1345 - 1377 год)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лительное время  Курск,  все Северские земли входили в состав Великого Княжества Литовского.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1523 году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Курской области окончательно присо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единена  к Русскому государству. В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 Василия III Ивановича (1479 -  1533 год, правитель:  1505 - 1533 год),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Рыльск (Курская область)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стратегический пункт на юго-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западе русского государства,  неоднократно опустошали татары,  литовцы,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крымцы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2C1" w:rsidRPr="00651962" w:rsidRDefault="005762C1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век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Липе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цк (1703 год, Липецкая область). В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времена правления Петра I (1672 – 1725 год, правитель: 1689 – 1725 год), его железоделательные заводы во время Северной войны, 1700 – 1721 год,  играли большую роль в снабжении армии. </w:t>
      </w:r>
    </w:p>
    <w:p w:rsidR="005762C1" w:rsidRPr="00651962" w:rsidRDefault="005762C1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 век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происходит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постепенный распад Золотой Орды, влияние на эти земли получило Великое княжество Литовское, позже  литовское влияние ослабло, Елецкие земли вошли в состав Рязанского княжества, позже:  Московского княжества.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1483 год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 </w:t>
      </w:r>
      <w:proofErr w:type="spell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елецкими</w:t>
      </w:r>
      <w:proofErr w:type="spell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перешло к Ивану III Васильевичу (1440 – 1505 год, правитель: 1462 – 1505 год)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XIX век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Липецк приобрёл широкую известность, как новый курорт минеральных вод.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2C1" w:rsidRPr="00651962" w:rsidRDefault="005762C1" w:rsidP="00576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XIII век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</w:t>
      </w:r>
      <w:proofErr w:type="spell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Тамбовщины</w:t>
      </w:r>
      <w:proofErr w:type="spell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вошла в состав Золотой Орды,  частично обезлюдела, став частью Дикого Поля.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XVI век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территории </w:t>
      </w:r>
      <w:proofErr w:type="spell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Тамбовщины</w:t>
      </w:r>
      <w:proofErr w:type="spell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Ногайский шлях,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путь,  по которому татары, ногайцы совершали набеги на русские земли.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Тамбовской области строились для защиты рубежей юга России от набегов татар,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Черноземья. </w:t>
      </w:r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времена правления Михаила Федоровича  (1596 – 1645 г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правитель: 1613 – 1645 год), перекрывая  пути набегов кочевников на русские земли, открывая  возможность для быстрого заселения края,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(1635 год, ныне:</w:t>
      </w:r>
      <w:proofErr w:type="gram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Мичуринск),  Тамбов (1636 год)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Значительную роль  в освоение земель  </w:t>
      </w:r>
      <w:proofErr w:type="spell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Тамбовщины</w:t>
      </w:r>
      <w:proofErr w:type="spell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сыграли однодворцы, военизированные землевладельцы, жившие на окраинах государства, нёсшие охрану границ, которых государство временно освобождало  от повинностей, даруя им право  использовать лес.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Развивалось помещичье землевладение, «служилые» люди, дворяне,  за службу получали   землю,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крестьян. К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олонизация района носила </w:t>
      </w:r>
      <w:proofErr w:type="gramStart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помещичье</w:t>
      </w:r>
      <w:proofErr w:type="gramEnd"/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крепостнический характер, плодородные земли представляли особую ценность.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ХХ веке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 Тамбовской области вспыхнуло антибольшевистское Тамбовское восстание, 1920 – 1921  год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A74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9D6" w:rsidRPr="00651962" w:rsidRDefault="00502A74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XIX века Центрально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ерноземный район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базой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зернового хозяйства, 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="005762C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XIX -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 произошёл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кризис, вызванный конкуренцией новых зерновых районов,  аграрным переселением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освоения земель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товарность, доходность  сельского хозяйства Черноземья резко снизилась. </w:t>
      </w:r>
    </w:p>
    <w:p w:rsidR="007059D6" w:rsidRPr="00651962" w:rsidRDefault="00502A74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хозяйственной жизни района началось в начале XX века в связи с появлением первых сахарных заводов, развивается  химическая промышленность. На территории Курской области действовали сахарорафинадные заводы, принадлежавшие династии Терещенко,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крупнейших  сахарозаводчиков, основанные  Николой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Артемьевичем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Терещенко (1819 – 1903 год),  дедом министра Михаила Ивановича Терещенко (1886 -  1956 год), министра финансов, иностранных дел Временного правительства (1917 год)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советской индустриализации заложен Воронежский авиационный завод, 1932 год,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Новолипецкий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металлургический завод, 1931 год, Липецкий радиаторный завод, 1929 год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9D6" w:rsidRPr="00651962" w:rsidRDefault="00502A74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субъекты Центрально – Черноземного района, кроме Тамбовской области, прифронтовой территории,  не входившей в зону немецкой оккупации, затронула Великая Отечественная война, 1941 – 1945 год.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 дважды оккупирован немцами, из 34 тысяч довоенного населения в городе осталось  150 человек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Город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почётное звание «Город первого салюта» (1943 год)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 Белгородской области произошло крупнейшее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танковое сражение, 1943 год. 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ивой свидетель событий: Панский дуб, самое старое дерево Белгородской области, чудом  уцелевший  во время  войны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высота: 35 метров, обхват:  5,5 метров, размах кроны:  25 метров,   возраст на 1968 год:  500 лет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1942 - 1943 год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212 дней,  почти вся западная правобережная часть города Воронежа оккупирована немецкими войсками,  в городе на линии фронта шли тяжелые  бои,  город был почти полностью разрушен, 92 %  жилых зданий.</w:t>
      </w:r>
    </w:p>
    <w:p w:rsidR="00502A74" w:rsidRPr="00651962" w:rsidRDefault="00502A74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Липецкой области происходила Елецкая наступательная операция, 6 - 16 декабря 1941 года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ойска Юго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Западного фронта в ходе контрнаступления под Москвой ликвидировали Елецкий выступ,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отвлекли на себя часть сил  танковой армии противника, оказав помощь войскам Западного фронта, перешедшим в контрнаступлении под Москвой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 осуществлялась в короткие сроки, в трудных условиях зимы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Липецкий аэропорт, работавшие на оборонные нужды заводы подверглись бомбардировкам.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1950-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х годов ХХ века новый импульс в развитие района вносит  освоение,  эксплуатация руд КМА, развитие черной металлургии,  машиностроения</w:t>
      </w:r>
      <w:r w:rsidR="007059D6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9D6" w:rsidRPr="00651962" w:rsidRDefault="007059D6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Отраслями промышленной специализации района являются </w:t>
      </w:r>
      <w:proofErr w:type="spellStart"/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горно-рудная</w:t>
      </w:r>
      <w:proofErr w:type="spellEnd"/>
      <w:proofErr w:type="gram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промышленность, чёрная металлургия, химическая промышленность и машиностроение.</w:t>
      </w:r>
    </w:p>
    <w:p w:rsidR="00723A9F" w:rsidRPr="00651962" w:rsidRDefault="00723A9F" w:rsidP="00705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Курской Магнитной Аномалии добывается 60% всей железной руды России.</w:t>
      </w:r>
    </w:p>
    <w:p w:rsidR="003B161E" w:rsidRPr="00651962" w:rsidRDefault="007059D6" w:rsidP="003B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Черная металлургия это отрасль специализации района. Она работает на собственной железной руде, уголь поставляется из Ростовской области. Металлургический комбинат полного цикла расположен в Липецке, а в Старом Осколе (Белгородская область) находится единственный в России электрометаллургический комбинат. </w:t>
      </w:r>
    </w:p>
    <w:p w:rsidR="003B161E" w:rsidRPr="00651962" w:rsidRDefault="003B161E" w:rsidP="003B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Черная металлургия создала основу для развития машиностроения. </w:t>
      </w:r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Самолётостроение (Воронеж), энергетическое (Белгород), электротех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ническая промышленность (Воронеж, Липецк) и тракторостроение (Липецк).</w:t>
      </w:r>
      <w:proofErr w:type="gramEnd"/>
    </w:p>
    <w:p w:rsidR="003B161E" w:rsidRPr="00651962" w:rsidRDefault="003B161E" w:rsidP="00723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промышленность это отрасль специализации района.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hAnsi="Times New Roman" w:cs="Times New Roman"/>
          <w:sz w:val="24"/>
          <w:szCs w:val="24"/>
        </w:rPr>
        <w:t>Минеральный удобрения изготавливают в Липецке, Россоши и Уварово</w:t>
      </w:r>
      <w:r w:rsidR="00723A9F" w:rsidRPr="00651962">
        <w:rPr>
          <w:rFonts w:ascii="Times New Roman" w:hAnsi="Times New Roman" w:cs="Times New Roman"/>
          <w:sz w:val="24"/>
          <w:szCs w:val="24"/>
        </w:rPr>
        <w:t>, х</w:t>
      </w:r>
      <w:r w:rsidRPr="00651962">
        <w:rPr>
          <w:rFonts w:ascii="Times New Roman" w:hAnsi="Times New Roman" w:cs="Times New Roman"/>
          <w:sz w:val="24"/>
          <w:szCs w:val="24"/>
        </w:rPr>
        <w:t xml:space="preserve">имические волокна, шины и каучук </w:t>
      </w:r>
      <w:r w:rsidR="00723A9F" w:rsidRPr="00651962">
        <w:rPr>
          <w:rFonts w:ascii="Times New Roman" w:hAnsi="Times New Roman" w:cs="Times New Roman"/>
          <w:sz w:val="24"/>
          <w:szCs w:val="24"/>
        </w:rPr>
        <w:t xml:space="preserve">- </w:t>
      </w:r>
      <w:r w:rsidRPr="00651962">
        <w:rPr>
          <w:rFonts w:ascii="Times New Roman" w:hAnsi="Times New Roman" w:cs="Times New Roman"/>
          <w:sz w:val="24"/>
          <w:szCs w:val="24"/>
        </w:rPr>
        <w:t>в Курске и Воронеже</w:t>
      </w:r>
      <w:r w:rsidR="00723A9F" w:rsidRPr="00651962">
        <w:rPr>
          <w:rFonts w:ascii="Times New Roman" w:hAnsi="Times New Roman" w:cs="Times New Roman"/>
          <w:sz w:val="24"/>
          <w:szCs w:val="24"/>
        </w:rPr>
        <w:t>.</w:t>
      </w:r>
    </w:p>
    <w:p w:rsidR="00723A9F" w:rsidRPr="00651962" w:rsidRDefault="00723A9F" w:rsidP="0072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вся электроэнергия вырабатывается на АЭС - Курской и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Нововоронежской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областных центрах расположены крупные тепловые электростанции.</w:t>
      </w:r>
    </w:p>
    <w:p w:rsidR="00FE04D1" w:rsidRPr="00651962" w:rsidRDefault="00723A9F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 агропромышленный комплекс. Район занимает первое место в России по размерам посевных площадей, сахаристости и объемам заготовок сахарной свеклы.</w:t>
      </w:r>
    </w:p>
    <w:p w:rsidR="00FE04D1" w:rsidRPr="00651962" w:rsidRDefault="00723A9F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 – Черноземный район восхищает туристов обилием исторических, культурных, природных комплексов.</w:t>
      </w:r>
    </w:p>
    <w:p w:rsidR="00FE04D1" w:rsidRPr="00651962" w:rsidRDefault="00723A9F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Белгородская область: 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 - диорама «Курская дуга. Белгородское направление»,  диорама «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танковое сражение»: самая крупная диорама в РФ, длина холста:  67 метров, высота: 15 метров.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Мельница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здание паровой мельницы, памятник архитектуры XIX века,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Белогорье,   природный заповедник, Курский соловей,  Триумфальная арка 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Курск, 1995 – 2000 год.</w:t>
      </w:r>
    </w:p>
    <w:p w:rsidR="00FE04D1" w:rsidRPr="00651962" w:rsidRDefault="00FE04D1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область.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магнитная аномалия (КМА),  самый мощный на Земле железорудный бассейн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святыня: Ку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Коренная икона Божией Матери «Знамение»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1295 год. На картине Илья Ефимович Репин (1844 – 1930 год), 1880 - 1883 год запечатлел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«Крестный ход в Курской губернии»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4D1" w:rsidRPr="00651962" w:rsidRDefault="00FE04D1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область.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Ольденбургских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1883 – 1887 год,  редкий  образец кирпичной неоготики,  его хозяйка: Евгения Максимилиановна Романовская, принцесса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Ольденбургская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(1845 -  1925 год), внучка Николая I (1796 – 1855 год, правитель: 1825 –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1855 год), «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Дивногорье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музей – заповедник, где находятся «дивы», выходы меловых отложений на поверхность земли.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Хреновской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конный завод,  основанный в  1776 году Алексеем Григорьевичем  Орловым – Чесменским (1737 – 1808 год), здесь  выведена порода «Орловская» (Орловский рысак), бобровый городок, памятник котенку с улицы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Лизюкова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04D1" w:rsidRPr="00651962" w:rsidRDefault="00FE04D1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Липецкая область.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Полибино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находится знаменитая башня  Владимира Григорьевича  Шухова (1853 – 1939 год),  первая в мире </w:t>
      </w:r>
      <w:proofErr w:type="spellStart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гиперболоидная</w:t>
      </w:r>
      <w:proofErr w:type="spellEnd"/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в виде сетчатой оболочки,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на Всероссийской промышленной выставке в Нижнем Новгороде в  1896 году.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находится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Нечаевых, XVIII век, архитектор:   Василий Иванович Баженов (1737 -  1799 год), Вознесенский собор (Елец), 1845 – 1889 год, архитектор:   Константин Андреевич  Тон (1794 – 1881 год),  у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садьба Бо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рки, 1902 – 1912 год,  ее владелец:  Андрей Владимирович Романов (1879 -  1956 год), внук Александра II (1818 – 1881 год, правитель: 1855 – 1881 год)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старинный промыс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производства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елецких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кружев. В области проводится фестиваль «Сиреневый рай». Н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Мещерского дендрария, на площади 542 гектара, собрано 1186 видов, 129 форм, 202 сорта, 163 разновидности,  118 гибридов деревьев, кустарников из Европы, Азии, Америки,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9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сортов сирени здесь выращивают около ста.</w:t>
      </w:r>
    </w:p>
    <w:p w:rsidR="00723A9F" w:rsidRPr="00651962" w:rsidRDefault="00723A9F" w:rsidP="00FE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Тамбовская область: мичуринские яблоки,  тамбовский волк, тамбовский мед, 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котовская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неваляшка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Мичуринск:  центр садоводства общероссийского значения,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проводятся фундаментальные исследования в области генетики, селекции, биотехнологии, экологии 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5C3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культур, их транспортировки, хранения</w:t>
      </w:r>
      <w:r w:rsidR="00FE04D1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 ежегодно проводится Всероссийская выставка «День садовода». </w:t>
      </w: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04D1" w:rsidRPr="00651962" w:rsidRDefault="00FE04D1" w:rsidP="00FE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FE04D1" w:rsidRPr="00651962" w:rsidRDefault="00FE04D1" w:rsidP="00FE0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2025C3" w:rsidRPr="00651962" w:rsidRDefault="002025C3" w:rsidP="002025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этапы можно выделить в развитии Центрально-Черноземного района? </w:t>
      </w:r>
    </w:p>
    <w:p w:rsidR="002025C3" w:rsidRPr="00651962" w:rsidRDefault="002025C3" w:rsidP="002025C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867"/>
        <w:gridCol w:w="6704"/>
      </w:tblGrid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638199fe8d4339665e48f4e2603e5155b1243ed"/>
            <w:bookmarkStart w:id="1" w:name="0"/>
            <w:bookmarkEnd w:id="0"/>
            <w:bookmarkEnd w:id="1"/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событие</w:t>
            </w: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BB49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 в</w:t>
            </w:r>
          </w:p>
        </w:tc>
        <w:tc>
          <w:tcPr>
            <w:tcW w:w="3502" w:type="pct"/>
            <w:hideMark/>
          </w:tcPr>
          <w:p w:rsidR="002025C3" w:rsidRPr="00651962" w:rsidRDefault="002025C3" w:rsidP="00BB49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BB49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XVIII-XIX вв.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XIX – начало XX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1900-1930 гг.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C3" w:rsidRPr="00651962" w:rsidTr="002025C3">
        <w:tc>
          <w:tcPr>
            <w:tcW w:w="1498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1950-х гг.</w:t>
            </w:r>
          </w:p>
        </w:tc>
        <w:tc>
          <w:tcPr>
            <w:tcW w:w="3502" w:type="pct"/>
            <w:hideMark/>
          </w:tcPr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2025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4D1" w:rsidRPr="00651962" w:rsidRDefault="00FE04D1" w:rsidP="00FE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4D1" w:rsidRPr="00651962" w:rsidRDefault="00FE04D1" w:rsidP="00FE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FE04D1" w:rsidRPr="00651962" w:rsidRDefault="00FE04D1" w:rsidP="00FE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Изучите те</w:t>
      </w:r>
      <w:proofErr w:type="gramStart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Центрально – Черноземный район, найдите в нем строчки, которые подтверждают приведенные в таблице утверждения.</w:t>
      </w:r>
    </w:p>
    <w:tbl>
      <w:tblPr>
        <w:tblStyle w:val="a5"/>
        <w:tblW w:w="0" w:type="auto"/>
        <w:tblLook w:val="04A0"/>
      </w:tblPr>
      <w:tblGrid>
        <w:gridCol w:w="5107"/>
        <w:gridCol w:w="4464"/>
      </w:tblGrid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(утверждение)</w:t>
            </w:r>
          </w:p>
          <w:p w:rsidR="00FE04D1" w:rsidRPr="00651962" w:rsidRDefault="00FE04D1" w:rsidP="00BB4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FE04D1" w:rsidRPr="00651962" w:rsidRDefault="00FE04D1" w:rsidP="00BB4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текста, его подтверждающий</w:t>
            </w:r>
          </w:p>
        </w:tc>
      </w:tr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Административно – территориальные единицы  субъектов  Центрально – </w:t>
            </w:r>
            <w:proofErr w:type="gramStart"/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Черноземный</w:t>
            </w:r>
            <w:proofErr w:type="gramEnd"/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протяжении эпох выполняли важные стратегические задачи.</w:t>
            </w:r>
          </w:p>
        </w:tc>
        <w:tc>
          <w:tcPr>
            <w:tcW w:w="5340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территории Центрально – Черноземного района происходили  значимые политические события.</w:t>
            </w:r>
          </w:p>
        </w:tc>
        <w:tc>
          <w:tcPr>
            <w:tcW w:w="5340" w:type="dxa"/>
          </w:tcPr>
          <w:p w:rsidR="00FE04D1" w:rsidRPr="00651962" w:rsidRDefault="00FE04D1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</w:tc>
      </w:tr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Административно – территориальные единицы  субъектов Центрально – Черноземный района внесли вклад в развитие научного потенциала страны.</w:t>
            </w:r>
          </w:p>
        </w:tc>
        <w:tc>
          <w:tcPr>
            <w:tcW w:w="5340" w:type="dxa"/>
          </w:tcPr>
          <w:p w:rsidR="00FE04D1" w:rsidRPr="00651962" w:rsidRDefault="00FE04D1" w:rsidP="00BB49E7">
            <w:pPr>
              <w:pStyle w:val="a3"/>
              <w:spacing w:before="0" w:beforeAutospacing="0" w:after="0" w:afterAutospacing="0"/>
            </w:pPr>
          </w:p>
        </w:tc>
      </w:tr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Субъекты Центрально – Черноземный района: объект внешней  экспансии на протяжении разных эпох</w:t>
            </w:r>
          </w:p>
        </w:tc>
        <w:tc>
          <w:tcPr>
            <w:tcW w:w="5340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5C3" w:rsidRPr="00651962" w:rsidRDefault="002025C3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D1" w:rsidRPr="00651962" w:rsidTr="00BB49E7">
        <w:tc>
          <w:tcPr>
            <w:tcW w:w="6204" w:type="dxa"/>
          </w:tcPr>
          <w:p w:rsidR="00FE04D1" w:rsidRPr="00651962" w:rsidRDefault="00FE04D1" w:rsidP="00BB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Субъекты Центрально – Черноземный района сыграли большую роль в коренном переломе в Великой Отечественной войне, 1941 – 1945 год</w:t>
            </w:r>
          </w:p>
        </w:tc>
        <w:tc>
          <w:tcPr>
            <w:tcW w:w="5340" w:type="dxa"/>
          </w:tcPr>
          <w:p w:rsidR="00FE04D1" w:rsidRPr="00651962" w:rsidRDefault="00FE04D1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  <w:p w:rsidR="002025C3" w:rsidRPr="00651962" w:rsidRDefault="002025C3" w:rsidP="00BB49E7">
            <w:pPr>
              <w:pStyle w:val="a3"/>
              <w:spacing w:before="0" w:beforeAutospacing="0" w:after="0" w:afterAutospacing="0"/>
            </w:pPr>
          </w:p>
        </w:tc>
      </w:tr>
    </w:tbl>
    <w:p w:rsidR="00FE04D1" w:rsidRPr="00651962" w:rsidRDefault="00FE04D1" w:rsidP="00FE0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5C3" w:rsidRPr="00651962" w:rsidRDefault="002025C3" w:rsidP="0020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 грамотность</w:t>
      </w:r>
    </w:p>
    <w:p w:rsidR="002F1C39" w:rsidRPr="00651962" w:rsidRDefault="002025C3" w:rsidP="0019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19494B" w:rsidRPr="00651962" w:rsidRDefault="0019494B" w:rsidP="001949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какой области в 2011 г. наблюдалось наименьшее  превышение числа смертности над рождаемостью? Используя данные таблицы, определите, на сколько человек сократилась численность населения Воронежской области в 2011г. Ответ запишите в виде числа.</w:t>
      </w:r>
    </w:p>
    <w:p w:rsidR="0019494B" w:rsidRPr="00651962" w:rsidRDefault="0019494B" w:rsidP="00194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Изменение численности населения некоторых областей России в 2011 г.</w:t>
      </w:r>
    </w:p>
    <w:tbl>
      <w:tblPr>
        <w:tblStyle w:val="a5"/>
        <w:tblW w:w="5000" w:type="pct"/>
        <w:tblLook w:val="04A0"/>
      </w:tblPr>
      <w:tblGrid>
        <w:gridCol w:w="1783"/>
        <w:gridCol w:w="2799"/>
        <w:gridCol w:w="2799"/>
        <w:gridCol w:w="2190"/>
      </w:tblGrid>
      <w:tr w:rsidR="0019494B" w:rsidRPr="00651962" w:rsidTr="00BB49E7">
        <w:tc>
          <w:tcPr>
            <w:tcW w:w="931" w:type="pct"/>
            <w:hideMark/>
          </w:tcPr>
          <w:p w:rsidR="0019494B" w:rsidRPr="00651962" w:rsidRDefault="0019494B" w:rsidP="00194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прибывших на постоянное местожительство, чел.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убывших на постоянное местожительство, чел.</w:t>
            </w:r>
          </w:p>
        </w:tc>
        <w:tc>
          <w:tcPr>
            <w:tcW w:w="1144" w:type="pct"/>
            <w:hideMark/>
          </w:tcPr>
          <w:p w:rsidR="0019494B" w:rsidRPr="00651962" w:rsidRDefault="0019494B" w:rsidP="00194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Естественный прирост населения за год, чел.</w:t>
            </w:r>
          </w:p>
        </w:tc>
      </w:tr>
      <w:tr w:rsidR="0019494B" w:rsidRPr="00651962" w:rsidTr="00BB49E7">
        <w:tc>
          <w:tcPr>
            <w:tcW w:w="931" w:type="pct"/>
            <w:hideMark/>
          </w:tcPr>
          <w:p w:rsidR="0019494B" w:rsidRPr="00651962" w:rsidRDefault="0019494B" w:rsidP="0019494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40 661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32 311</w:t>
            </w:r>
          </w:p>
        </w:tc>
        <w:tc>
          <w:tcPr>
            <w:tcW w:w="1144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–4630</w:t>
            </w:r>
          </w:p>
        </w:tc>
      </w:tr>
      <w:tr w:rsidR="0019494B" w:rsidRPr="00651962" w:rsidTr="00BB49E7">
        <w:tc>
          <w:tcPr>
            <w:tcW w:w="931" w:type="pct"/>
            <w:hideMark/>
          </w:tcPr>
          <w:p w:rsidR="0019494B" w:rsidRPr="00651962" w:rsidRDefault="0019494B" w:rsidP="0019494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54 331</w:t>
            </w:r>
          </w:p>
        </w:tc>
        <w:tc>
          <w:tcPr>
            <w:tcW w:w="1462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44 468</w:t>
            </w:r>
          </w:p>
        </w:tc>
        <w:tc>
          <w:tcPr>
            <w:tcW w:w="1144" w:type="pct"/>
            <w:hideMark/>
          </w:tcPr>
          <w:p w:rsidR="0019494B" w:rsidRPr="00651962" w:rsidRDefault="0019494B" w:rsidP="0019494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–13 166</w:t>
            </w:r>
          </w:p>
        </w:tc>
      </w:tr>
    </w:tbl>
    <w:p w:rsidR="0019494B" w:rsidRPr="00651962" w:rsidRDefault="0019494B" w:rsidP="002F1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94B" w:rsidRPr="00651962" w:rsidRDefault="0019494B" w:rsidP="002F1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94B" w:rsidRPr="00651962" w:rsidRDefault="0019494B" w:rsidP="0019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разведения нового сорта сирени дендрарий закупил  кусты саженцев несколько раз. В первый раз куплено 20 кустов, во второй раз в 1, 5 раза больше, чем в первый, в третий раз: на 10 кустов меньше, чем во второй, за все кусты заплатили 120 тысяч рублей. Сколько всего кустов сирени закупил дендрарий? Какова цена саженца сирени?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_______________________________________________________________________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94B" w:rsidRPr="00651962" w:rsidRDefault="0019494B" w:rsidP="0019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19494B" w:rsidRPr="00651962" w:rsidRDefault="0019494B" w:rsidP="0019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Еще в 1773 году ученый-астроном П.Б. Иноходцев заметил, что под городом Курском компас, а именно его магнитная стрелка, ведет себя странно. В этой аномальной местности компас может показать, что угодно: начинает указывать восток, хотя там находится запад, путает север и юг. С чем связано такое поведение компаса? Почему такая аномалия сильнее подрывает здоровье тех, кто проводит много времени за компьютером?</w:t>
      </w: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88A" w:rsidRPr="00651962" w:rsidRDefault="00F4388A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94B" w:rsidRPr="00651962" w:rsidRDefault="0019494B" w:rsidP="0019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важнейших культур для Тамбовской области является картофель. Вредитель картофеля: колорадский жук,  впервые обнаруженный в США в 1824 году, в СССР он появился в 1940 году. 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карте показано расселение колорадского жука в Европе,  1921 - 1964  год.</w:t>
      </w:r>
    </w:p>
    <w:p w:rsidR="00160752" w:rsidRPr="00651962" w:rsidRDefault="00160752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94B" w:rsidRPr="00651962" w:rsidRDefault="0019494B" w:rsidP="0019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77784" cy="2326111"/>
            <wp:effectExtent l="19050" t="0" r="3566" b="0"/>
            <wp:docPr id="12" name="Рисунок 0" descr="1280px-Doryphore_-_expansion_en_Euro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Doryphore_-_expansion_en_Europe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822" cy="232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Чем можно объяснить масштаб  территории, «захваченной жуком»?  Назовите  причины, объясняющие данный факт. 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2. Какие культуры не рекомендуют сажать рядом с картофелем, почему?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3. Почему в борьбе с жуком следует обрабатывать клубни картофеля именно перед посадкой?</w:t>
      </w:r>
    </w:p>
    <w:p w:rsidR="0019494B" w:rsidRPr="00651962" w:rsidRDefault="0019494B" w:rsidP="0019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>4. Что является объектом изучения науки энтомология?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Финансовая грамотность </w:t>
      </w:r>
    </w:p>
    <w:p w:rsidR="00160752" w:rsidRPr="00651962" w:rsidRDefault="00160752" w:rsidP="0016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F4388A" w:rsidRPr="00651962" w:rsidRDefault="00F4388A" w:rsidP="00F4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Балансовые запасы железных руд по Курской области составляют 30 миллиардов тонн. Ежегодная добыча составляет примерно 14,6 млн. тонн. На какое количество лет хватит железных руд? </w:t>
      </w:r>
    </w:p>
    <w:p w:rsidR="00F4388A" w:rsidRPr="00651962" w:rsidRDefault="00F4388A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F4388A" w:rsidRPr="00651962" w:rsidRDefault="00F4388A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4388A" w:rsidRPr="00651962" w:rsidRDefault="00F4388A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752" w:rsidRPr="00651962" w:rsidRDefault="00160752" w:rsidP="0016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Семья из 3 человек планирует свой семейный бюджет на следующий год, он складывается следующим образом: мама работает  в пекарне, зарабатывая 20 тысяч рублей, отец работает аппаратчиком, зарабатывает 35 тысяч рублей,  дедушка, пенсионер, получает пенсию 15 тысяч рублей. За квартиру ежемесячно семья тратит 9 тысяч рублей, на питание  уходит 13 тысяч рублей, бытовая химия, предметы личной гигиены - 3 тысячи  рублей, лекарства - 2 тысячи рублей, выплата  кредита - 3 тысячи рублей, содержание кота - 3 тысячи, помощь брату  матери, инвалиду, живущему  в другом городе - 5 тысяч рублей.  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1. Определите тип бюджета.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2. Какой доход должна иметь в месяц семья, чтобы при указанных расходах откладывать 20% от суммы доходов?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3. Сколько % от общего дохода семьи  в среднем приходится на каждого ее члена?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4. Предложите любой способ оптимизации доходов  бюджета.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  <w:r w:rsidR="0027221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0752" w:rsidRPr="00651962" w:rsidRDefault="00160752" w:rsidP="001607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7221F"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60752" w:rsidRPr="00651962" w:rsidRDefault="00160752" w:rsidP="00160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160752" w:rsidRPr="00651962" w:rsidRDefault="00160752" w:rsidP="0016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710C10" w:rsidRPr="00651962" w:rsidRDefault="00710C10" w:rsidP="0071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>Как бы Вы назвали данную карту?</w:t>
      </w:r>
      <w:r w:rsidR="0027221F" w:rsidRPr="00651962">
        <w:rPr>
          <w:rFonts w:ascii="Times New Roman" w:eastAsia="Times New Roman" w:hAnsi="Times New Roman" w:cs="Times New Roman"/>
          <w:sz w:val="24"/>
          <w:szCs w:val="24"/>
        </w:rPr>
        <w:t xml:space="preserve"> Как вы видите перспективы развития отрасли, производящей данную культуру? </w:t>
      </w:r>
    </w:p>
    <w:p w:rsidR="00710C10" w:rsidRPr="00651962" w:rsidRDefault="00710C10" w:rsidP="00710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88A" w:rsidRPr="00651962" w:rsidRDefault="00160752" w:rsidP="0071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7300" cy="1764262"/>
            <wp:effectExtent l="19050" t="0" r="0" b="0"/>
            <wp:docPr id="1" name="Рисунок 1" descr="http://im.kommersant.ru/Issues.photo/REGIONS/VRN/2014/164/KVR_000133_00184_1_t218_23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.kommersant.ru/Issues.photo/REGIONS/VRN/2014/164/KVR_000133_00184_1_t218_232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80" b="2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3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7221F" w:rsidRPr="00651962" w:rsidRDefault="0027221F" w:rsidP="002722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21F" w:rsidRPr="00651962" w:rsidRDefault="0027221F" w:rsidP="0027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>XXI век, эпоха глобализации, интеграционных процессов,  очевидность взаимосвязи  процессов, явлений, событий. Приведите примеры - аргументы, демонстрирующие  взаимосвязь: А) сфер общества; Б) исторических процессов, событий;  В) социальных явлений.</w:t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_______________________________________________________________________</w:t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7221F" w:rsidRPr="00651962" w:rsidRDefault="0027221F" w:rsidP="002722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21F" w:rsidRPr="00651962" w:rsidRDefault="0027221F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27221F" w:rsidRPr="00651962" w:rsidRDefault="0027221F" w:rsidP="0027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27221F" w:rsidRPr="00651962" w:rsidRDefault="00D17584" w:rsidP="0027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Представьте себя корреспондентом известной газеты. Вам поручено взять интервью у жителя Центрально-Черноземного района. Составьте перечень вопросов для интервью, чтобы после ответов на вопросы россияне убедились в уникальности и особенности района (не менее 5 вопросов). 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_______________________________________________________________________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4388A" w:rsidRPr="00651962" w:rsidRDefault="00D17584" w:rsidP="00D17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21F" w:rsidRPr="00651962" w:rsidRDefault="0027221F" w:rsidP="00D1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27221F" w:rsidRPr="00651962" w:rsidRDefault="00D17584" w:rsidP="00D17584">
      <w:pPr>
        <w:pStyle w:val="a3"/>
        <w:spacing w:before="0" w:beforeAutospacing="0" w:after="0" w:afterAutospacing="0"/>
        <w:jc w:val="both"/>
      </w:pPr>
      <w:r w:rsidRPr="00651962">
        <w:t xml:space="preserve">В </w:t>
      </w:r>
      <w:r w:rsidR="0027221F" w:rsidRPr="00651962">
        <w:rPr>
          <w:lang w:val="en-US"/>
        </w:rPr>
        <w:t>XVIII</w:t>
      </w:r>
      <w:r w:rsidR="0027221F" w:rsidRPr="00651962">
        <w:t xml:space="preserve"> </w:t>
      </w:r>
      <w:r w:rsidRPr="00651962">
        <w:t>веке</w:t>
      </w:r>
      <w:r w:rsidR="0027221F" w:rsidRPr="00651962">
        <w:t xml:space="preserve">   в Воронежской губернии под руководством графа Алексея Григорьевича  Орлова – Чесменского (1737 – 1808 год) выведены новые породы лошадей. К юбилею породы «Орловский рысак», организаторы мероприятия решили выпустить серию  памятных брелков, заказав их изготовление местной фирме</w:t>
      </w:r>
      <w:r w:rsidRPr="00651962">
        <w:t>. Х</w:t>
      </w:r>
      <w:r w:rsidR="0027221F" w:rsidRPr="00651962">
        <w:t>удожнику поставлена задача:</w:t>
      </w:r>
      <w:r w:rsidRPr="00651962">
        <w:t xml:space="preserve"> </w:t>
      </w:r>
      <w:r w:rsidR="0027221F" w:rsidRPr="00651962">
        <w:t>разместить на брелке шуточное изображение одного из известных фразеологизмов, связанных с лошадьми.</w:t>
      </w:r>
      <w:r w:rsidRPr="00651962">
        <w:t xml:space="preserve"> </w:t>
      </w:r>
      <w:r w:rsidR="0027221F" w:rsidRPr="00651962">
        <w:t>А как бы это сделали вы?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Выберите один из фразеологизмов,  представив свой вариант такого брелка,  пояснив свой выбор фразеологизма.</w:t>
      </w:r>
      <w:r w:rsidR="00D17584" w:rsidRPr="00651962">
        <w:t xml:space="preserve"> </w:t>
      </w:r>
      <w:r w:rsidRPr="00651962">
        <w:t>Ответ оформите таблицей.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Фразеологизмы: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Старый конь борозды не портит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Троянский конь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Пахать (работать) как лошадь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Лошадиное здоровье</w:t>
      </w:r>
    </w:p>
    <w:p w:rsidR="0027221F" w:rsidRPr="00651962" w:rsidRDefault="0027221F" w:rsidP="0027221F">
      <w:pPr>
        <w:pStyle w:val="a3"/>
        <w:spacing w:before="0" w:beforeAutospacing="0" w:after="0" w:afterAutospacing="0"/>
      </w:pPr>
      <w:r w:rsidRPr="00651962">
        <w:t>Темная лошадка</w:t>
      </w:r>
    </w:p>
    <w:tbl>
      <w:tblPr>
        <w:tblStyle w:val="a5"/>
        <w:tblW w:w="0" w:type="auto"/>
        <w:tblLook w:val="04A0"/>
      </w:tblPr>
      <w:tblGrid>
        <w:gridCol w:w="2279"/>
        <w:gridCol w:w="4772"/>
        <w:gridCol w:w="2520"/>
      </w:tblGrid>
      <w:tr w:rsidR="0027221F" w:rsidRPr="00651962" w:rsidTr="00BB49E7">
        <w:tc>
          <w:tcPr>
            <w:tcW w:w="2518" w:type="dxa"/>
          </w:tcPr>
          <w:p w:rsidR="0027221F" w:rsidRPr="00651962" w:rsidRDefault="0027221F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</w:tc>
        <w:tc>
          <w:tcPr>
            <w:tcW w:w="5954" w:type="dxa"/>
          </w:tcPr>
          <w:p w:rsidR="0027221F" w:rsidRPr="00651962" w:rsidRDefault="0027221F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Аргумент в пользу именно выбора этого фразеологизма</w:t>
            </w:r>
          </w:p>
        </w:tc>
        <w:tc>
          <w:tcPr>
            <w:tcW w:w="3072" w:type="dxa"/>
          </w:tcPr>
          <w:p w:rsidR="0027221F" w:rsidRPr="00651962" w:rsidRDefault="0027221F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Рисунок (вариант брелка)</w:t>
            </w:r>
          </w:p>
        </w:tc>
      </w:tr>
      <w:tr w:rsidR="0027221F" w:rsidRPr="00651962" w:rsidTr="00BB49E7">
        <w:tc>
          <w:tcPr>
            <w:tcW w:w="2518" w:type="dxa"/>
          </w:tcPr>
          <w:p w:rsidR="0027221F" w:rsidRPr="00651962" w:rsidRDefault="0027221F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584" w:rsidRPr="00651962" w:rsidRDefault="00D17584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221F" w:rsidRPr="00651962" w:rsidRDefault="0027221F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27221F" w:rsidRPr="00651962" w:rsidRDefault="0027221F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21F" w:rsidRPr="00651962" w:rsidRDefault="0027221F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1F" w:rsidRPr="00651962" w:rsidRDefault="0027221F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88A" w:rsidRPr="00651962" w:rsidRDefault="00F4388A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84" w:rsidRPr="00651962" w:rsidRDefault="00D17584" w:rsidP="00D1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этапы в развитии Центрально-Черноземного района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задание на определение основных событий в разные временные эпохи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3 балла</w:t>
      </w:r>
    </w:p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D17584" w:rsidRPr="00651962" w:rsidTr="00BB49E7">
        <w:tc>
          <w:tcPr>
            <w:tcW w:w="2235" w:type="dxa"/>
          </w:tcPr>
          <w:p w:rsidR="00D17584" w:rsidRPr="00651962" w:rsidRDefault="00D17584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D17584" w:rsidRPr="00651962" w:rsidRDefault="00D17584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17584" w:rsidRPr="00651962" w:rsidTr="00BB49E7">
        <w:tc>
          <w:tcPr>
            <w:tcW w:w="2235" w:type="dxa"/>
          </w:tcPr>
          <w:p w:rsidR="00D17584" w:rsidRPr="00651962" w:rsidRDefault="00D17584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D17584" w:rsidRPr="00651962" w:rsidRDefault="00D17584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За каждое верное названное событие по 0,5 балла</w:t>
            </w:r>
          </w:p>
          <w:tbl>
            <w:tblPr>
              <w:tblStyle w:val="a5"/>
              <w:tblW w:w="4705" w:type="pct"/>
              <w:tblLook w:val="04A0"/>
            </w:tblPr>
            <w:tblGrid>
              <w:gridCol w:w="1729"/>
              <w:gridCol w:w="4962"/>
            </w:tblGrid>
            <w:tr w:rsidR="00D17584" w:rsidRPr="00651962" w:rsidTr="00D17584">
              <w:trPr>
                <w:trHeight w:val="258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событие</w:t>
                  </w:r>
                </w:p>
              </w:tc>
            </w:tr>
            <w:tr w:rsidR="00D17584" w:rsidRPr="00651962" w:rsidTr="00D17584">
              <w:trPr>
                <w:trHeight w:val="249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XIII в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Дикое поле.</w:t>
                  </w:r>
                </w:p>
              </w:tc>
            </w:tr>
            <w:tr w:rsidR="00D17584" w:rsidRPr="00651962" w:rsidTr="00D17584">
              <w:trPr>
                <w:trHeight w:val="258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XVII в.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Русская помещичье-крестьянская колонизация.</w:t>
                  </w:r>
                </w:p>
              </w:tc>
            </w:tr>
            <w:tr w:rsidR="00D17584" w:rsidRPr="00651962" w:rsidTr="00D17584">
              <w:trPr>
                <w:trHeight w:val="518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XVIII-XIX вв.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D175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зернового хозяйства, снабжение хлебом промышленного Центра.</w:t>
                  </w:r>
                </w:p>
              </w:tc>
            </w:tr>
            <w:tr w:rsidR="00D17584" w:rsidRPr="00651962" w:rsidTr="00D17584">
              <w:trPr>
                <w:trHeight w:val="508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 XIX – начало XX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D175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Кризис, вызванный конкуренцией новых зерновых районов и аграрным перенаселением.</w:t>
                  </w:r>
                </w:p>
              </w:tc>
            </w:tr>
            <w:tr w:rsidR="00D17584" w:rsidRPr="00651962" w:rsidTr="00D17584">
              <w:trPr>
                <w:trHeight w:val="767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1900-1930 гг.</w:t>
                  </w:r>
                </w:p>
              </w:tc>
              <w:tc>
                <w:tcPr>
                  <w:tcW w:w="3708" w:type="pct"/>
                  <w:hideMark/>
                </w:tcPr>
                <w:p w:rsidR="002025C3" w:rsidRPr="00651962" w:rsidRDefault="00D17584" w:rsidP="00D175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Расширение доли технических культур в земледелии, производство сахара, развитие химической промышленности на пищевом сырье.</w:t>
                  </w:r>
                </w:p>
              </w:tc>
            </w:tr>
            <w:tr w:rsidR="00D17584" w:rsidRPr="00651962" w:rsidTr="00D17584">
              <w:trPr>
                <w:trHeight w:val="767"/>
              </w:trPr>
              <w:tc>
                <w:tcPr>
                  <w:tcW w:w="1292" w:type="pct"/>
                  <w:hideMark/>
                </w:tcPr>
                <w:p w:rsidR="002025C3" w:rsidRPr="00651962" w:rsidRDefault="00D17584" w:rsidP="00BB49E7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1950-х гг.</w:t>
                  </w:r>
                </w:p>
              </w:tc>
              <w:tc>
                <w:tcPr>
                  <w:tcW w:w="3708" w:type="pct"/>
                  <w:hideMark/>
                </w:tcPr>
                <w:p w:rsidR="00D17584" w:rsidRPr="00651962" w:rsidRDefault="00D17584" w:rsidP="00D1758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освоения руд Курской магнитной аномалии, развитие черной металлургии и машиностроения.</w:t>
                  </w:r>
                </w:p>
              </w:tc>
            </w:tr>
          </w:tbl>
          <w:p w:rsidR="00D17584" w:rsidRPr="00651962" w:rsidRDefault="00D17584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84" w:rsidRPr="00651962" w:rsidTr="00BB49E7">
        <w:tc>
          <w:tcPr>
            <w:tcW w:w="2235" w:type="dxa"/>
          </w:tcPr>
          <w:p w:rsidR="00D17584" w:rsidRPr="00651962" w:rsidRDefault="00D17584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7336" w:type="dxa"/>
          </w:tcPr>
          <w:p w:rsidR="00D17584" w:rsidRPr="00651962" w:rsidRDefault="00D17584" w:rsidP="00D1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 зависимости от названных событий. За каждое верное названное событие по 0,5 балла</w:t>
            </w:r>
          </w:p>
          <w:p w:rsidR="00D17584" w:rsidRPr="00651962" w:rsidRDefault="00D17584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Ответ отсутствует, указан неправильно</w:t>
            </w:r>
          </w:p>
        </w:tc>
      </w:tr>
    </w:tbl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E7" w:rsidRPr="00651962" w:rsidRDefault="00BB49E7" w:rsidP="00BB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текстового материала 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5 баллов.</w:t>
      </w:r>
    </w:p>
    <w:p w:rsidR="00BB49E7" w:rsidRPr="00651962" w:rsidRDefault="00BB49E7" w:rsidP="00716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651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 Уместно подобран текст ко всем 5 указанным фактам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832"/>
            </w:tblGrid>
            <w:tr w:rsidR="00BB49E7" w:rsidRPr="00651962" w:rsidTr="0071607B">
              <w:tc>
                <w:tcPr>
                  <w:tcW w:w="6832" w:type="dxa"/>
                </w:tcPr>
                <w:p w:rsidR="00BB49E7" w:rsidRPr="00651962" w:rsidRDefault="00BB49E7" w:rsidP="007160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 решению Петра I</w:t>
                  </w:r>
                  <w:r w:rsidR="0071607B"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(1672 – 1725 год, правитель: 1689 – 1725 год)</w:t>
                  </w:r>
                  <w:r w:rsidR="0071607B"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воронежской земле в 1696 году создана верфь для строительства русского флота,</w:t>
                  </w:r>
                  <w:r w:rsidR="0071607B"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плацдарм для освоения причерноморских земель</w:t>
                  </w:r>
                </w:p>
              </w:tc>
            </w:tr>
            <w:tr w:rsidR="00BB49E7" w:rsidRPr="00651962" w:rsidTr="0071607B">
              <w:tc>
                <w:tcPr>
                  <w:tcW w:w="6832" w:type="dxa"/>
                </w:tcPr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lastRenderedPageBreak/>
                    <w:t xml:space="preserve">2. После подписания Брестского мира, 1918 год,  </w:t>
                  </w:r>
                  <w:proofErr w:type="spellStart"/>
                  <w:r w:rsidRPr="00651962">
                    <w:t>Белгородчина</w:t>
                  </w:r>
                  <w:proofErr w:type="spellEnd"/>
                  <w:r w:rsidRPr="00651962">
                    <w:t xml:space="preserve"> становится  частью Украинской державы (1918 – 1919 год), </w:t>
                  </w:r>
                </w:p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 xml:space="preserve">государственного образования  на территории Украины, </w:t>
                  </w:r>
                  <w:proofErr w:type="gramStart"/>
                  <w:r w:rsidRPr="00651962">
                    <w:t>находившееся</w:t>
                  </w:r>
                  <w:proofErr w:type="gramEnd"/>
                  <w:r w:rsidRPr="00651962">
                    <w:t xml:space="preserve"> под протекторатом Германской империи, 1918 год, которую возглавил</w:t>
                  </w:r>
                  <w:r w:rsidR="0071607B" w:rsidRPr="00651962">
                    <w:t xml:space="preserve"> </w:t>
                  </w:r>
                  <w:r w:rsidRPr="00651962">
                    <w:t>Павел  Петрович Скоропадский (1873 -  1945 год),</w:t>
                  </w:r>
                  <w:r w:rsidR="0071607B" w:rsidRPr="00651962">
                    <w:t xml:space="preserve"> </w:t>
                  </w:r>
                  <w:r w:rsidRPr="00651962">
                    <w:t>гетман всея Украины (1918 года).</w:t>
                  </w:r>
                </w:p>
              </w:tc>
            </w:tr>
            <w:tr w:rsidR="00BB49E7" w:rsidRPr="00651962" w:rsidTr="0071607B">
              <w:tc>
                <w:tcPr>
                  <w:tcW w:w="6832" w:type="dxa"/>
                </w:tcPr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 xml:space="preserve">3. Мичуринск:  центр садоводства общероссийского значения, </w:t>
                  </w:r>
                  <w:proofErr w:type="spellStart"/>
                  <w:r w:rsidRPr="00651962">
                    <w:t>наукоград</w:t>
                  </w:r>
                  <w:proofErr w:type="spellEnd"/>
                  <w:r w:rsidRPr="00651962">
                    <w:t>,</w:t>
                  </w:r>
                  <w:r w:rsidR="0071607B" w:rsidRPr="00651962">
                    <w:t xml:space="preserve"> </w:t>
                  </w:r>
                  <w:r w:rsidRPr="00651962">
                    <w:t xml:space="preserve">где проводятся фундаментальные исследования </w:t>
                  </w:r>
                </w:p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 xml:space="preserve">в области генетики, селекции, биотехнологии, </w:t>
                  </w:r>
                </w:p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 xml:space="preserve">экологии  </w:t>
                  </w:r>
                  <w:proofErr w:type="spellStart"/>
                  <w:proofErr w:type="gramStart"/>
                  <w:r w:rsidRPr="00651962">
                    <w:t>сельско</w:t>
                  </w:r>
                  <w:proofErr w:type="spellEnd"/>
                  <w:r w:rsidRPr="00651962">
                    <w:t xml:space="preserve"> – хозяйственных</w:t>
                  </w:r>
                  <w:proofErr w:type="gramEnd"/>
                  <w:r w:rsidRPr="00651962">
                    <w:t xml:space="preserve"> культур, </w:t>
                  </w:r>
                </w:p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>их транспортировки, хранения</w:t>
                  </w:r>
                </w:p>
              </w:tc>
            </w:tr>
            <w:tr w:rsidR="00BB49E7" w:rsidRPr="00651962" w:rsidTr="0071607B">
              <w:tc>
                <w:tcPr>
                  <w:tcW w:w="6832" w:type="dxa"/>
                </w:tcPr>
                <w:p w:rsidR="00BB49E7" w:rsidRPr="00651962" w:rsidRDefault="00BB49E7" w:rsidP="00BB4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XIV век:  Курский край  отвоёван </w:t>
                  </w:r>
                  <w:proofErr w:type="spellStart"/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Ольгердом</w:t>
                  </w:r>
                  <w:proofErr w:type="spellEnd"/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49E7" w:rsidRPr="00651962" w:rsidRDefault="00BB49E7" w:rsidP="00BB4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(1296 – 1377 год, князь литовский:  1345 - 1377 год), </w:t>
                  </w:r>
                </w:p>
                <w:p w:rsidR="00BB49E7" w:rsidRPr="00651962" w:rsidRDefault="00BB49E7" w:rsidP="00BB4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длительное время  Курск,  все Северские земли </w:t>
                  </w:r>
                </w:p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>входили в состав Великого Княжества Литовского.</w:t>
                  </w:r>
                </w:p>
              </w:tc>
            </w:tr>
            <w:tr w:rsidR="00BB49E7" w:rsidRPr="00651962" w:rsidTr="0071607B">
              <w:tc>
                <w:tcPr>
                  <w:tcW w:w="6832" w:type="dxa"/>
                </w:tcPr>
                <w:p w:rsidR="00BB49E7" w:rsidRPr="00651962" w:rsidRDefault="00BB49E7" w:rsidP="00BB49E7">
                  <w:pPr>
                    <w:pStyle w:val="a3"/>
                    <w:spacing w:before="0" w:beforeAutospacing="0" w:after="0" w:afterAutospacing="0"/>
                  </w:pPr>
                  <w:r w:rsidRPr="00651962">
                    <w:t xml:space="preserve">5. На территории  Белгородской области произошло крупнейшее </w:t>
                  </w:r>
                  <w:proofErr w:type="spellStart"/>
                  <w:r w:rsidRPr="00651962">
                    <w:t>Прохоровское</w:t>
                  </w:r>
                  <w:proofErr w:type="spellEnd"/>
                  <w:r w:rsidRPr="00651962">
                    <w:t xml:space="preserve"> танковое сражение, 1943 год. </w:t>
                  </w:r>
                </w:p>
              </w:tc>
            </w:tr>
          </w:tbl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Уместно подобран текст к 4 указанным фактам</w:t>
            </w: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Уместно подобран текст к 3 указанным фактам</w:t>
            </w: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Уместно подобран текст к 2 указанным фактам</w:t>
            </w: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Уместно подобран текст к 1 указанному факту</w:t>
            </w:r>
          </w:p>
        </w:tc>
      </w:tr>
      <w:tr w:rsidR="00BB49E7" w:rsidRPr="00651962" w:rsidTr="0071607B">
        <w:tc>
          <w:tcPr>
            <w:tcW w:w="2235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BB49E7" w:rsidRPr="00651962" w:rsidRDefault="00BB49E7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задания. </w:t>
            </w:r>
          </w:p>
        </w:tc>
      </w:tr>
    </w:tbl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естественный прирост населения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из таблицы, решать математическую задачу 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651962">
        <w:rPr>
          <w:rFonts w:ascii="Times New Roman" w:hAnsi="Times New Roman" w:cs="Times New Roman"/>
          <w:sz w:val="24"/>
          <w:szCs w:val="24"/>
        </w:rPr>
        <w:t xml:space="preserve">краткий ответ, содержащий выводы по анализу таблицы, верный  расчет данных 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решение задачи, понимать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sz w:val="24"/>
          <w:szCs w:val="24"/>
        </w:rPr>
        <w:t>Максимальный балл: 2 бала</w:t>
      </w:r>
    </w:p>
    <w:p w:rsidR="0071607B" w:rsidRPr="00651962" w:rsidRDefault="0071607B" w:rsidP="0071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71607B" w:rsidRPr="00651962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07B" w:rsidRPr="00651962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Один балл за верный вывод, исходя из анализа таблицы, один балл за верно решённую задачу.</w:t>
            </w:r>
          </w:p>
          <w:p w:rsidR="0071607B" w:rsidRPr="00651962" w:rsidRDefault="0071607B" w:rsidP="00303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Наименьшее превышение смертности было в Белгородской области.</w:t>
            </w:r>
          </w:p>
          <w:p w:rsidR="0071607B" w:rsidRPr="00651962" w:rsidRDefault="0071607B" w:rsidP="00716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</w:rPr>
              <w:t>54331-44468=9863</w:t>
            </w:r>
          </w:p>
          <w:p w:rsidR="0071607B" w:rsidRPr="00651962" w:rsidRDefault="0071607B" w:rsidP="00716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</w:rPr>
              <w:t>9863-13161=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eastAsia="Times New Roman" w:hAnsi="Times New Roman" w:cs="Times New Roman"/>
                <w:sz w:val="24"/>
                <w:szCs w:val="24"/>
              </w:rPr>
              <w:t>-3303</w:t>
            </w:r>
          </w:p>
        </w:tc>
      </w:tr>
      <w:tr w:rsidR="0071607B" w:rsidRPr="00651962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Правильно сделанный вывод или правильно решённая задача</w:t>
            </w:r>
          </w:p>
        </w:tc>
      </w:tr>
      <w:tr w:rsidR="0071607B" w:rsidRPr="00651962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07B" w:rsidRPr="00651962" w:rsidRDefault="0071607B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указано другое число</w:t>
            </w:r>
          </w:p>
        </w:tc>
      </w:tr>
    </w:tbl>
    <w:p w:rsidR="00D17584" w:rsidRPr="00651962" w:rsidRDefault="00D17584" w:rsidP="00D1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DD1" w:rsidRPr="00651962" w:rsidRDefault="00BB2DD1" w:rsidP="00BB2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область: неопределенность и данные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область:  использование информации для расчета  числовых значений.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Формат ответа: краткий ответ, содержащий верный  расчет данных 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 расчёты с использованием  информации, вычисление  данных.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BB2DD1" w:rsidRPr="00651962" w:rsidTr="00BB2DD1">
        <w:tc>
          <w:tcPr>
            <w:tcW w:w="2376" w:type="dxa"/>
          </w:tcPr>
          <w:p w:rsidR="00BB2DD1" w:rsidRPr="00651962" w:rsidRDefault="00BB2DD1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195" w:type="dxa"/>
          </w:tcPr>
          <w:p w:rsidR="00BB2DD1" w:rsidRPr="00651962" w:rsidRDefault="00BB2DD1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BB2DD1" w:rsidRPr="00651962" w:rsidTr="00BB2DD1">
        <w:tc>
          <w:tcPr>
            <w:tcW w:w="2376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Даны два верных ответа на вопросы: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кустов сирени закупил дендрарий?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Какова цена саженца сирени? +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приводится объяснение расчетов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кустов сирени дендрарий закупил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 первый, второй раз?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Второй раз: 20 * 1, 5 = 30,  третий раз: 30  – 10 = 20 кустов, всего кустов, закупленным дендрарием: 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20 + 30 + 10 = 60 кустов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120 тысяч/60 кустов = 2 тысячи стоит один куст сирени</w:t>
            </w:r>
          </w:p>
        </w:tc>
      </w:tr>
      <w:tr w:rsidR="00BB2DD1" w:rsidRPr="00651962" w:rsidTr="00BB2DD1">
        <w:tc>
          <w:tcPr>
            <w:tcW w:w="2376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Дано два верных ответа, объяснение расчетов не приводится</w:t>
            </w:r>
          </w:p>
        </w:tc>
      </w:tr>
      <w:tr w:rsidR="00BB2DD1" w:rsidRPr="00651962" w:rsidTr="00BB2DD1">
        <w:tc>
          <w:tcPr>
            <w:tcW w:w="2376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дан ответ на один их двух вопросов   </w:t>
            </w:r>
          </w:p>
        </w:tc>
      </w:tr>
      <w:tr w:rsidR="00BB2DD1" w:rsidRPr="00651962" w:rsidTr="00BB2DD1">
        <w:tc>
          <w:tcPr>
            <w:tcW w:w="2376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D17584" w:rsidRPr="00651962" w:rsidRDefault="00D17584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C39" w:rsidRPr="00651962" w:rsidRDefault="002F1C39" w:rsidP="002F1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личностный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 задания: высокий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 задание на установление причинно-следственных связей «залежи железа – магнитное поле»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определять влияние природного ресурса на компас и здоровье человека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2F1C39" w:rsidRPr="00651962" w:rsidRDefault="002F1C39" w:rsidP="002F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2F1C39" w:rsidRPr="00651962" w:rsidTr="00BB49E7">
        <w:tc>
          <w:tcPr>
            <w:tcW w:w="2235" w:type="dxa"/>
          </w:tcPr>
          <w:p w:rsidR="002F1C39" w:rsidRPr="00651962" w:rsidRDefault="002F1C39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2F1C39" w:rsidRPr="00651962" w:rsidRDefault="002F1C39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2F1C39" w:rsidRPr="00651962" w:rsidTr="00BB49E7">
        <w:tc>
          <w:tcPr>
            <w:tcW w:w="2235" w:type="dxa"/>
          </w:tcPr>
          <w:p w:rsidR="002F1C39" w:rsidRPr="00651962" w:rsidRDefault="002F1C39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2F1C39" w:rsidRPr="00651962" w:rsidRDefault="002F1C39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Названа причина аномалии (1 балл) и вред на организм человека, который много времени проводи  за компьютером (2 балла). Аномалия возникла из-за больших залежей в этой местности железной руды. Вред для организма особенно силен из-за суммирования усиленного магнитного поля и компьютерного излучения</w:t>
            </w:r>
          </w:p>
        </w:tc>
      </w:tr>
      <w:tr w:rsidR="002F1C39" w:rsidRPr="00651962" w:rsidTr="00BB49E7">
        <w:tc>
          <w:tcPr>
            <w:tcW w:w="2235" w:type="dxa"/>
          </w:tcPr>
          <w:p w:rsidR="002F1C39" w:rsidRPr="00651962" w:rsidRDefault="002F1C39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7336" w:type="dxa"/>
          </w:tcPr>
          <w:p w:rsidR="002F1C39" w:rsidRPr="00651962" w:rsidRDefault="002F1C39" w:rsidP="00BB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Названа причина аномалии (1 балл) или вред на организм человека, который много времени проводи  за компьютером (2 балла).</w:t>
            </w:r>
          </w:p>
        </w:tc>
      </w:tr>
      <w:tr w:rsidR="002F1C39" w:rsidRPr="00651962" w:rsidTr="00BB49E7">
        <w:tc>
          <w:tcPr>
            <w:tcW w:w="2235" w:type="dxa"/>
          </w:tcPr>
          <w:p w:rsidR="002F1C39" w:rsidRPr="00651962" w:rsidRDefault="002F1C39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2F1C39" w:rsidRPr="00651962" w:rsidRDefault="002F1C39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Ответ отсутствует, указан неправильно</w:t>
            </w:r>
          </w:p>
        </w:tc>
      </w:tr>
    </w:tbl>
    <w:p w:rsidR="002F1C39" w:rsidRPr="00651962" w:rsidRDefault="002F1C39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D1" w:rsidRPr="00651962" w:rsidRDefault="00BB2DD1" w:rsidP="00BB2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предложенных фактов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 задание на установление соответствия  заданным условиям/критериям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научно обоснованные ответы, объясняющие специфику борьбы с вредителями картофеля.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 5 баллов.</w:t>
      </w:r>
    </w:p>
    <w:p w:rsidR="00BB2DD1" w:rsidRPr="00651962" w:rsidRDefault="00BB2DD1" w:rsidP="00BB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Дано пять верных ответов:  </w:t>
            </w:r>
          </w:p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А) причины, объясняющие масштабы распространения жука,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Б) указаны  культуры, не рекомендуемые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посадки рядом с картофелем, 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В) приводится  объяснение нежелательности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посадки названных  культур  рядом с картофелем,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Г) дан ответ на вопрос  о причине обработки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клубней картофеля именно перед посадкой,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Д) указан объект изучения науки энтомология.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1. В течение дня самка откладывает до 80 яиц,  за лето она может отложить до 1000 яиц.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еды жуки совершают  перелеты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на большие расстояния.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Колорадский жук питается  </w:t>
            </w: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пасленовыми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 его организме накапливается токсичный соланин,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жук несъедобен для естественных врагов,  не тонет.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Часть жуков проживает 3 года,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они могут впадать в многолетнюю диапаузу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(состояние физиологического торможения обмена веществ), легко переносят голод, который может длиться до 2 месяцев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Зимуют, закапываясь в почву на 20 - 50 сантиметров.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Жуки питаются листьями растений семейства паслёновых: 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картофеля, сладкого перца, томата,  баклажана.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Распад химических веще</w:t>
            </w: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оисходит </w:t>
            </w:r>
            <w:r w:rsidR="00141F7C"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1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 90 дней,  к началу сбора урожая продукция становится экологически чистой.</w:t>
            </w:r>
          </w:p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Объектом изучения науки энтомология: насекомые.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Указаны все 4 элементов содержания ответа. 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3 элемента содержания ответа.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2 элемента содержания ответа.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 только один элемент содержания ответа.</w:t>
            </w:r>
          </w:p>
        </w:tc>
      </w:tr>
      <w:tr w:rsidR="00BB2DD1" w:rsidRPr="00651962" w:rsidTr="00BB2DD1">
        <w:tc>
          <w:tcPr>
            <w:tcW w:w="2235" w:type="dxa"/>
          </w:tcPr>
          <w:p w:rsidR="00BB2DD1" w:rsidRPr="00651962" w:rsidRDefault="00BB2DD1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BB2DD1" w:rsidRPr="00651962" w:rsidRDefault="00BB2DD1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Ответа нет, ответ дан неверный.</w:t>
            </w:r>
          </w:p>
        </w:tc>
      </w:tr>
    </w:tbl>
    <w:p w:rsidR="00BB2DD1" w:rsidRPr="00651962" w:rsidRDefault="00BB2DD1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88A" w:rsidRPr="00651962" w:rsidRDefault="00F4388A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</w:t>
      </w:r>
      <w:proofErr w:type="spellStart"/>
      <w:r w:rsidRPr="00651962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 умение производить расчеты 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Уровень:  низкий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задание, в котором требуется решение задачи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gramStart"/>
      <w:r w:rsidRPr="00651962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651962">
        <w:rPr>
          <w:rFonts w:ascii="Times New Roman" w:hAnsi="Times New Roman" w:cs="Times New Roman"/>
          <w:sz w:val="24"/>
          <w:szCs w:val="24"/>
        </w:rPr>
        <w:t xml:space="preserve"> вычислять на </w:t>
      </w:r>
      <w:proofErr w:type="gramStart"/>
      <w:r w:rsidRPr="00651962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651962">
        <w:rPr>
          <w:rFonts w:ascii="Times New Roman" w:hAnsi="Times New Roman" w:cs="Times New Roman"/>
          <w:sz w:val="24"/>
          <w:szCs w:val="24"/>
        </w:rPr>
        <w:t xml:space="preserve"> количество лет хватит данного ресурса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1 балл</w:t>
      </w:r>
    </w:p>
    <w:p w:rsidR="00F4388A" w:rsidRPr="00651962" w:rsidRDefault="00F4388A" w:rsidP="00F4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F4388A" w:rsidRPr="00651962" w:rsidTr="00BB49E7">
        <w:tc>
          <w:tcPr>
            <w:tcW w:w="2235" w:type="dxa"/>
          </w:tcPr>
          <w:p w:rsidR="00F4388A" w:rsidRPr="00651962" w:rsidRDefault="00F4388A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F4388A" w:rsidRPr="00651962" w:rsidRDefault="00F4388A" w:rsidP="00BB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F4388A" w:rsidRPr="00651962" w:rsidTr="00BB49E7">
        <w:tc>
          <w:tcPr>
            <w:tcW w:w="2235" w:type="dxa"/>
          </w:tcPr>
          <w:p w:rsidR="00F4388A" w:rsidRPr="00651962" w:rsidRDefault="00F4388A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F4388A" w:rsidRPr="00651962" w:rsidRDefault="00F4388A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Ресурсообеспеченность=Запасы</w:t>
            </w:r>
            <w:proofErr w:type="spell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/добыча</w:t>
            </w:r>
          </w:p>
          <w:p w:rsidR="00F4388A" w:rsidRPr="00651962" w:rsidRDefault="00F4388A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Примерно на 205 лет</w:t>
            </w:r>
          </w:p>
        </w:tc>
      </w:tr>
      <w:tr w:rsidR="00F4388A" w:rsidRPr="00651962" w:rsidTr="00BB49E7">
        <w:tc>
          <w:tcPr>
            <w:tcW w:w="2235" w:type="dxa"/>
          </w:tcPr>
          <w:p w:rsidR="00F4388A" w:rsidRPr="00651962" w:rsidRDefault="00F4388A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4388A" w:rsidRPr="00651962" w:rsidRDefault="00F4388A" w:rsidP="00BB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Неверное вычисление или отсутствие ответа</w:t>
            </w:r>
          </w:p>
        </w:tc>
      </w:tr>
    </w:tbl>
    <w:p w:rsidR="00F4388A" w:rsidRPr="00651962" w:rsidRDefault="00F4388A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7C" w:rsidRPr="00651962" w:rsidRDefault="00141F7C" w:rsidP="00141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личные сбережения, финансовое планирование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 анализ предложенной информации для расчета  данных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Формат ответа: ответ на вопрос, содержащий верный  расчет данных 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 расчёты с использованием  информации, вычисление  данных.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5  баллов</w:t>
      </w:r>
    </w:p>
    <w:p w:rsidR="00141F7C" w:rsidRPr="00651962" w:rsidRDefault="00141F7C" w:rsidP="0014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верные ответы на все вопросы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lastRenderedPageBreak/>
              <w:t>тип бюджета, назван  доход семьи,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 откладывать 20% от суммы доходов,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дохода семьи  на каждого ее члена,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 способ оптимизации  доходов бюджета)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+ даны объяснения расчетов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Тип бюджета, </w:t>
            </w:r>
            <w:proofErr w:type="spell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/дефицитный,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20 +  35 +  15 = 60 тысяч (доход),  9+ 13 + 3 + 2  + 3 + 3  + 5 = 38 тысяч  (расход)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Этот бюджет </w:t>
            </w:r>
            <w:proofErr w:type="spell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,  доходы превышают расходы, разница между доходами/расходами (сальдо): 22 тысячи, 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Семья должна иметь в месяц доход  (чтобы при указанных расходах откладывать 20% от суммы доходов):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60/0, 8 (80%, 100 % - 10 %) = 75 тысяч,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20 тысяч из общего дохода приходится на каждого члена семьи (33 % от общего дохода семьи)  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верные ответы на все вопросы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тип бюджета, назван  доход семьи,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 откладывать 20% от суммы доходов,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дохода семьи  на каждого ее члена,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 способ оптимизации  доходов бюджета)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не  даны объяснения расчетов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3 любых  верных элемента содержания ответа: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 тип бюджета, доход семьи, 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% от общего дохода семьи  на каждого ее члена,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оптимизации  доходов бюджета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не  даны объяснения расчетов 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2 любых  верных элемента содержания ответа: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 тип бюджета, доход семьи, 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% от общего дохода семьи  на каждого ее члена,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оптимизации  доходов бюджета 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не  даны объяснения расчетов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Указаны 1 любой  верный элемент содержания ответа: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 тип бюджета, доход семьи, </w:t>
            </w:r>
          </w:p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% от общего дохода семьи  на каждого ее члена, </w:t>
            </w:r>
          </w:p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способ оптимизации  доходов бюджета </w:t>
            </w:r>
          </w:p>
        </w:tc>
      </w:tr>
      <w:tr w:rsidR="00141F7C" w:rsidRPr="00651962" w:rsidTr="00141F7C">
        <w:tc>
          <w:tcPr>
            <w:tcW w:w="2235" w:type="dxa"/>
          </w:tcPr>
          <w:p w:rsidR="00141F7C" w:rsidRPr="00651962" w:rsidRDefault="00141F7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141F7C" w:rsidRPr="00651962" w:rsidRDefault="00141F7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Не дан ответ на вопрос, ответ дан неверный</w:t>
            </w:r>
          </w:p>
        </w:tc>
      </w:tr>
    </w:tbl>
    <w:p w:rsidR="00141F7C" w:rsidRPr="00651962" w:rsidRDefault="00141F7C" w:rsidP="00141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7CE" w:rsidRPr="00651962" w:rsidRDefault="009A47CE" w:rsidP="009A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Содержательная область: сельское хозяйство </w:t>
      </w:r>
    </w:p>
    <w:p w:rsidR="009A47CE" w:rsidRPr="00651962" w:rsidRDefault="009A47CE" w:rsidP="009A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область: анализ данных (объяснение фактов), с использованием источников информации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Уровень сложности: высокий 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Формат ответа: задание с развёрнутым ответом </w:t>
      </w:r>
    </w:p>
    <w:p w:rsidR="009A47CE" w:rsidRPr="00651962" w:rsidRDefault="009A47CE" w:rsidP="009A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Объект оценки: умение прогнозировать 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9A47CE" w:rsidRPr="00651962" w:rsidRDefault="009A47CE" w:rsidP="009A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Дано название карты (1 балл), приведены направления развития (2 балла).</w:t>
            </w:r>
          </w:p>
          <w:p w:rsidR="009A47CE" w:rsidRPr="00651962" w:rsidRDefault="009A47CE" w:rsidP="009A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карты отражает сельскохозяйственную специализацию района. Примерные перспективы развития отрасли - повышение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урожайности, рост производительности и полное использование отходов этих предприятий для откорма скота. </w:t>
            </w:r>
          </w:p>
        </w:tc>
      </w:tr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6" w:type="dxa"/>
          </w:tcPr>
          <w:p w:rsidR="009A47CE" w:rsidRPr="00651962" w:rsidRDefault="009A47CE" w:rsidP="009A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Дано название карты (1 балл), приведено одно направления развития (1 балл).</w:t>
            </w:r>
          </w:p>
        </w:tc>
      </w:tr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9A47CE" w:rsidRPr="00651962" w:rsidRDefault="009A47CE" w:rsidP="009A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Дано название карты (1 балл) или приведено одно направления развития (1 балл).</w:t>
            </w:r>
          </w:p>
        </w:tc>
      </w:tr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Ответа на вопрос нет, ответ неверный </w:t>
            </w:r>
          </w:p>
        </w:tc>
      </w:tr>
    </w:tbl>
    <w:p w:rsidR="00141F7C" w:rsidRPr="00651962" w:rsidRDefault="00141F7C" w:rsidP="00F4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CE" w:rsidRPr="00651962" w:rsidRDefault="009A47CE" w:rsidP="009A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 глобальные проблемы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 формулировка аргументов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Контекст: общественный 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Уровень: сложный  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Формат ответа: ответ на вопрос с использованием аргументации.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Объект оценки: пример -  аргумент, поясняющий указанную взаимосвязь.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3 балла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9A47CE" w:rsidRPr="00651962" w:rsidTr="009A47CE">
        <w:tc>
          <w:tcPr>
            <w:tcW w:w="2235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9A47CE" w:rsidRPr="00651962" w:rsidTr="009A47CE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три примера-аргумента, </w:t>
            </w:r>
          </w:p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демонстрирующие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 взаимосвязь: </w:t>
            </w:r>
          </w:p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А) сфер общества; Б) исторических процессов, событий;  </w:t>
            </w:r>
          </w:p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В) социальных явлений</w:t>
            </w:r>
          </w:p>
        </w:tc>
      </w:tr>
      <w:tr w:rsidR="009A47CE" w:rsidRPr="00651962" w:rsidTr="009A47CE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651962">
              <w:t>Приведен</w:t>
            </w:r>
            <w:proofErr w:type="gramEnd"/>
            <w:r w:rsidRPr="00651962">
              <w:t xml:space="preserve"> 2 элемента  содержания ответа</w:t>
            </w:r>
          </w:p>
        </w:tc>
      </w:tr>
      <w:tr w:rsidR="009A47CE" w:rsidRPr="00651962" w:rsidTr="009A47CE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 xml:space="preserve">Приведен только один элемент содержания ответа </w:t>
            </w:r>
          </w:p>
        </w:tc>
      </w:tr>
      <w:tr w:rsidR="009A47CE" w:rsidRPr="00651962" w:rsidTr="009A47CE">
        <w:tc>
          <w:tcPr>
            <w:tcW w:w="2235" w:type="dxa"/>
          </w:tcPr>
          <w:p w:rsidR="009A47CE" w:rsidRPr="00651962" w:rsidRDefault="009A47CE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651962">
              <w:t>Ответа нет, приведены неуместные аргументы</w:t>
            </w:r>
          </w:p>
        </w:tc>
      </w:tr>
    </w:tbl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7CE" w:rsidRPr="00651962" w:rsidRDefault="009A47CE" w:rsidP="009A4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самовыражение, </w:t>
      </w: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идей</w:t>
      </w:r>
    </w:p>
    <w:p w:rsidR="009A47CE" w:rsidRPr="00651962" w:rsidRDefault="009A47CE" w:rsidP="009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трансформация   информации, </w:t>
      </w:r>
    </w:p>
    <w:p w:rsidR="009A47CE" w:rsidRPr="00651962" w:rsidRDefault="009A47CE" w:rsidP="009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9A47CE" w:rsidRPr="00651962" w:rsidRDefault="009A47CE" w:rsidP="009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Формат ответа: </w:t>
      </w:r>
      <w:r w:rsidR="00A6225C" w:rsidRPr="00651962">
        <w:rPr>
          <w:rFonts w:ascii="Times New Roman" w:eastAsia="Times New Roman" w:hAnsi="Times New Roman" w:cs="Times New Roman"/>
          <w:sz w:val="24"/>
          <w:szCs w:val="24"/>
        </w:rPr>
        <w:t>сформулированные вопросы</w:t>
      </w:r>
    </w:p>
    <w:p w:rsidR="009A47CE" w:rsidRPr="00651962" w:rsidRDefault="009A47CE" w:rsidP="009A4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, содержательность  идеи 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</w:t>
      </w:r>
      <w:r w:rsidR="00A6225C" w:rsidRPr="00651962">
        <w:rPr>
          <w:rFonts w:ascii="Times New Roman" w:hAnsi="Times New Roman" w:cs="Times New Roman"/>
          <w:sz w:val="24"/>
          <w:szCs w:val="24"/>
        </w:rPr>
        <w:t>: 5 баллов</w:t>
      </w:r>
    </w:p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9A47CE" w:rsidRPr="00651962" w:rsidTr="00303830">
        <w:tc>
          <w:tcPr>
            <w:tcW w:w="2235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9A47CE" w:rsidRPr="00651962" w:rsidRDefault="009A47CE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A6225C" w:rsidRPr="00651962" w:rsidTr="00303830">
        <w:tc>
          <w:tcPr>
            <w:tcW w:w="2235" w:type="dxa"/>
          </w:tcPr>
          <w:p w:rsidR="00A6225C" w:rsidRPr="00651962" w:rsidRDefault="00A6225C" w:rsidP="00A6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A6225C" w:rsidRPr="00651962" w:rsidRDefault="00A6225C" w:rsidP="00A6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Составлены 5 вопросов для интервью.</w:t>
            </w:r>
            <w:proofErr w:type="gramEnd"/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направлены на отражение уникальности района</w:t>
            </w:r>
          </w:p>
        </w:tc>
      </w:tr>
      <w:tr w:rsidR="00A6225C" w:rsidRPr="00651962" w:rsidTr="00303830">
        <w:tc>
          <w:tcPr>
            <w:tcW w:w="2235" w:type="dxa"/>
          </w:tcPr>
          <w:p w:rsidR="00A6225C" w:rsidRPr="00651962" w:rsidRDefault="00A6225C" w:rsidP="00A6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  <w:tc>
          <w:tcPr>
            <w:tcW w:w="7336" w:type="dxa"/>
          </w:tcPr>
          <w:p w:rsidR="00A6225C" w:rsidRPr="00651962" w:rsidRDefault="00A6225C" w:rsidP="00A6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вопросов.</w:t>
            </w:r>
          </w:p>
          <w:p w:rsidR="00A6225C" w:rsidRPr="00651962" w:rsidRDefault="00A6225C" w:rsidP="00A6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Ответ не дан</w:t>
            </w:r>
          </w:p>
        </w:tc>
      </w:tr>
    </w:tbl>
    <w:p w:rsidR="009A47CE" w:rsidRPr="00651962" w:rsidRDefault="009A47CE" w:rsidP="009A4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25C" w:rsidRPr="00651962" w:rsidRDefault="00A6225C" w:rsidP="00A62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962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A6225C" w:rsidRPr="00651962" w:rsidRDefault="00A6225C" w:rsidP="00A6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Содержательная область оценки: визуальное самовыражение</w:t>
      </w:r>
    </w:p>
    <w:p w:rsidR="00A6225C" w:rsidRPr="00651962" w:rsidRDefault="00A6225C" w:rsidP="00A6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визуализация, трансформация   информации, </w:t>
      </w:r>
      <w:proofErr w:type="spellStart"/>
      <w:r w:rsidRPr="00651962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 идей</w:t>
      </w:r>
    </w:p>
    <w:p w:rsidR="00A6225C" w:rsidRPr="00651962" w:rsidRDefault="00A6225C" w:rsidP="00A6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A6225C" w:rsidRPr="00651962" w:rsidRDefault="00A6225C" w:rsidP="00A6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A6225C" w:rsidRPr="00651962" w:rsidRDefault="00A6225C" w:rsidP="00A6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Формат ответа: </w:t>
      </w:r>
      <w:r w:rsidRPr="00651962">
        <w:rPr>
          <w:rFonts w:ascii="Times New Roman" w:eastAsia="Times New Roman" w:hAnsi="Times New Roman" w:cs="Times New Roman"/>
          <w:sz w:val="24"/>
          <w:szCs w:val="24"/>
        </w:rPr>
        <w:t xml:space="preserve">сделан рисунок, </w:t>
      </w:r>
      <w:r w:rsidRPr="00651962">
        <w:rPr>
          <w:rFonts w:ascii="Times New Roman" w:hAnsi="Times New Roman" w:cs="Times New Roman"/>
          <w:sz w:val="24"/>
          <w:szCs w:val="24"/>
        </w:rPr>
        <w:t xml:space="preserve"> отражающий содержание фразеологизма</w:t>
      </w:r>
    </w:p>
    <w:p w:rsidR="00A6225C" w:rsidRPr="00651962" w:rsidRDefault="00A6225C" w:rsidP="00A6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65196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51962">
        <w:rPr>
          <w:rFonts w:ascii="Times New Roman" w:hAnsi="Times New Roman" w:cs="Times New Roman"/>
          <w:sz w:val="24"/>
          <w:szCs w:val="24"/>
        </w:rPr>
        <w:t xml:space="preserve"> идей, содержательность  иллюстрации </w:t>
      </w:r>
    </w:p>
    <w:p w:rsidR="00A6225C" w:rsidRPr="00651962" w:rsidRDefault="00A6225C" w:rsidP="00A6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A6225C" w:rsidRPr="00651962" w:rsidRDefault="00A6225C" w:rsidP="00A6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962">
        <w:rPr>
          <w:rFonts w:ascii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5"/>
        <w:tblW w:w="0" w:type="auto"/>
        <w:tblLook w:val="04A0"/>
      </w:tblPr>
      <w:tblGrid>
        <w:gridCol w:w="2093"/>
        <w:gridCol w:w="7478"/>
      </w:tblGrid>
      <w:tr w:rsidR="00A6225C" w:rsidRPr="00651962" w:rsidTr="00A6225C">
        <w:tc>
          <w:tcPr>
            <w:tcW w:w="2093" w:type="dxa"/>
          </w:tcPr>
          <w:p w:rsidR="00A6225C" w:rsidRPr="00651962" w:rsidRDefault="00A6225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478" w:type="dxa"/>
          </w:tcPr>
          <w:p w:rsidR="00A6225C" w:rsidRPr="00651962" w:rsidRDefault="00A6225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A6225C" w:rsidRPr="00651962" w:rsidTr="00A6225C">
        <w:tc>
          <w:tcPr>
            <w:tcW w:w="2093" w:type="dxa"/>
          </w:tcPr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A6225C" w:rsidRPr="00651962" w:rsidRDefault="00A6225C" w:rsidP="00303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Создан рисунок, отражающий содержание фразеологизма, </w:t>
            </w: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 аргумент выбора фразеологизма.</w:t>
            </w:r>
          </w:p>
        </w:tc>
      </w:tr>
      <w:tr w:rsidR="00A6225C" w:rsidRPr="00651962" w:rsidTr="00A6225C">
        <w:tc>
          <w:tcPr>
            <w:tcW w:w="2093" w:type="dxa"/>
          </w:tcPr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8" w:type="dxa"/>
          </w:tcPr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Создан только рисунок</w:t>
            </w:r>
          </w:p>
        </w:tc>
      </w:tr>
      <w:tr w:rsidR="00A6225C" w:rsidRPr="00651962" w:rsidTr="00A6225C">
        <w:tc>
          <w:tcPr>
            <w:tcW w:w="2093" w:type="dxa"/>
          </w:tcPr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8" w:type="dxa"/>
          </w:tcPr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A6225C" w:rsidRPr="00651962" w:rsidRDefault="00A6225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62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A6225C" w:rsidRPr="00651962" w:rsidRDefault="00A6225C" w:rsidP="00A62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6225C" w:rsidRPr="00651962" w:rsidSect="00AC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60"/>
    <w:multiLevelType w:val="hybridMultilevel"/>
    <w:tmpl w:val="E0A016F8"/>
    <w:lvl w:ilvl="0" w:tplc="957C5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8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C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4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8C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48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43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0B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E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296A44"/>
    <w:multiLevelType w:val="hybridMultilevel"/>
    <w:tmpl w:val="152A6EF4"/>
    <w:lvl w:ilvl="0" w:tplc="0E80A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E7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6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A0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AF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4F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C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2D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022792"/>
    <w:multiLevelType w:val="hybridMultilevel"/>
    <w:tmpl w:val="B05A2018"/>
    <w:lvl w:ilvl="0" w:tplc="AD1EC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4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6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6A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8E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2B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2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0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E9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F492A"/>
    <w:multiLevelType w:val="hybridMultilevel"/>
    <w:tmpl w:val="161A232E"/>
    <w:lvl w:ilvl="0" w:tplc="11BA9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A5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4B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E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4B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4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A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0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C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F33FE6"/>
    <w:multiLevelType w:val="hybridMultilevel"/>
    <w:tmpl w:val="41FE3836"/>
    <w:lvl w:ilvl="0" w:tplc="E6CC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C8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8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8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C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C7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8D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26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4E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E6510B"/>
    <w:multiLevelType w:val="multilevel"/>
    <w:tmpl w:val="C60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04CD"/>
    <w:multiLevelType w:val="multilevel"/>
    <w:tmpl w:val="A37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C39"/>
    <w:rsid w:val="00141F7C"/>
    <w:rsid w:val="00160752"/>
    <w:rsid w:val="0019494B"/>
    <w:rsid w:val="002025C3"/>
    <w:rsid w:val="0027221F"/>
    <w:rsid w:val="002F1C39"/>
    <w:rsid w:val="003B161E"/>
    <w:rsid w:val="00502A74"/>
    <w:rsid w:val="005762C1"/>
    <w:rsid w:val="00651962"/>
    <w:rsid w:val="007059D6"/>
    <w:rsid w:val="00710C10"/>
    <w:rsid w:val="0071607B"/>
    <w:rsid w:val="00723A9F"/>
    <w:rsid w:val="008E7430"/>
    <w:rsid w:val="009A47CE"/>
    <w:rsid w:val="00A6225C"/>
    <w:rsid w:val="00AC18C1"/>
    <w:rsid w:val="00AE5AE5"/>
    <w:rsid w:val="00B6344F"/>
    <w:rsid w:val="00BB2DD1"/>
    <w:rsid w:val="00BB49E7"/>
    <w:rsid w:val="00D17584"/>
    <w:rsid w:val="00F4388A"/>
    <w:rsid w:val="00F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C39"/>
    <w:rPr>
      <w:color w:val="0000FF"/>
      <w:u w:val="single"/>
    </w:rPr>
  </w:style>
  <w:style w:type="paragraph" w:customStyle="1" w:styleId="mm8nw">
    <w:name w:val="mm8nw"/>
    <w:basedOn w:val="a"/>
    <w:rsid w:val="002F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2F1C39"/>
  </w:style>
  <w:style w:type="table" w:styleId="a5">
    <w:name w:val="Table Grid"/>
    <w:basedOn w:val="a1"/>
    <w:uiPriority w:val="59"/>
    <w:rsid w:val="002F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02A74"/>
    <w:rPr>
      <w:b/>
      <w:bCs/>
    </w:rPr>
  </w:style>
  <w:style w:type="paragraph" w:customStyle="1" w:styleId="1j-51">
    <w:name w:val="_1j-51"/>
    <w:basedOn w:val="a"/>
    <w:rsid w:val="0070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25C3"/>
  </w:style>
  <w:style w:type="paragraph" w:customStyle="1" w:styleId="c3">
    <w:name w:val="c3"/>
    <w:basedOn w:val="a"/>
    <w:rsid w:val="0020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ru.wikipedia.org/wiki/%D0%AD%D0%BA%D0%BE%D0%BD%D0%BE%D0%BC%D0%B8%D1%87%D0%B5%D1%81%D0%BA%D0%BE%D0%B5_%D1%80%D0%B0%D0%B9%D0%BE%D0%BD%D0%B8%D1%80%D0%BE%D0%B2%D0%B0%D0%BD%D0%B8%D0%B5_%D0%A0%D0%BE%D1%81%D1%81%D0%B8%D0%B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7C37D-112F-46DD-8326-352F68C39936}"/>
</file>

<file path=customXml/itemProps2.xml><?xml version="1.0" encoding="utf-8"?>
<ds:datastoreItem xmlns:ds="http://schemas.openxmlformats.org/officeDocument/2006/customXml" ds:itemID="{45566720-A1A4-4113-AF00-8B070DA64079}"/>
</file>

<file path=customXml/itemProps3.xml><?xml version="1.0" encoding="utf-8"?>
<ds:datastoreItem xmlns:ds="http://schemas.openxmlformats.org/officeDocument/2006/customXml" ds:itemID="{28CF4064-D645-41FC-9D48-6E35398D0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15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9</cp:revision>
  <dcterms:created xsi:type="dcterms:W3CDTF">2023-02-27T20:13:00Z</dcterms:created>
  <dcterms:modified xsi:type="dcterms:W3CDTF">2023-03-14T19:23:00Z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