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                           от  10.07. 2015  г. № 1494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№___от____________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за межаттестационный период (за последние три года)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982"/>
        <w:gridCol w:w="2982"/>
        <w:gridCol w:w="2982"/>
        <w:gridCol w:w="2985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982"/>
        <w:gridCol w:w="2982"/>
        <w:gridCol w:w="2982"/>
        <w:gridCol w:w="2985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982"/>
        <w:gridCol w:w="2982"/>
        <w:gridCol w:w="2982"/>
        <w:gridCol w:w="2985"/>
      </w:tblGrid>
      <w:tr w:rsidR="0053216B" w:rsidRPr="00694903" w:rsidTr="000D5ABE">
        <w:tc>
          <w:tcPr>
            <w:tcW w:w="903" w:type="pct"/>
            <w:vMerge w:val="restart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  <w:vMerge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982"/>
        <w:gridCol w:w="2982"/>
        <w:gridCol w:w="2982"/>
        <w:gridCol w:w="2985"/>
      </w:tblGrid>
      <w:tr w:rsidR="007E03E6" w:rsidRPr="00694903" w:rsidTr="000D5ABE">
        <w:tc>
          <w:tcPr>
            <w:tcW w:w="903" w:type="pct"/>
            <w:vMerge w:val="restart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  <w:vMerge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94"/>
        <w:gridCol w:w="3160"/>
        <w:gridCol w:w="2996"/>
        <w:gridCol w:w="2828"/>
        <w:gridCol w:w="2682"/>
      </w:tblGrid>
      <w:tr w:rsidR="00694903" w:rsidRPr="00694903" w:rsidTr="000D5ABE">
        <w:tc>
          <w:tcPr>
            <w:tcW w:w="994" w:type="pct"/>
          </w:tcPr>
          <w:p w:rsidR="00694903" w:rsidRPr="00694903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694903" w:rsidRPr="00694903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94"/>
        <w:gridCol w:w="3160"/>
        <w:gridCol w:w="2996"/>
        <w:gridCol w:w="2828"/>
        <w:gridCol w:w="2682"/>
      </w:tblGrid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224F9F" w:rsidRPr="002A5197" w:rsidRDefault="00224F9F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 по результатам итоговой аттестации</w:t>
      </w:r>
      <w:r w:rsidR="005942C5">
        <w:rPr>
          <w:rFonts w:ascii="Times New Roman" w:hAnsi="Times New Roman"/>
          <w:szCs w:val="24"/>
        </w:rPr>
        <w:t xml:space="preserve"> (государственной итоговой аттестации)</w:t>
      </w:r>
      <w:r>
        <w:rPr>
          <w:rFonts w:ascii="Times New Roman" w:hAnsi="Times New Roman"/>
          <w:szCs w:val="24"/>
        </w:rPr>
        <w:t>, в том числе в форме ЕГЭ, ОГЭ</w:t>
      </w:r>
    </w:p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94"/>
        <w:gridCol w:w="3160"/>
        <w:gridCol w:w="2996"/>
        <w:gridCol w:w="2828"/>
        <w:gridCol w:w="2682"/>
      </w:tblGrid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0A632A" w:rsidRPr="002D2496" w:rsidRDefault="000A632A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2A5197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5E10B3" w:rsidRPr="002A519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</w:t>
      </w:r>
      <w:r w:rsidR="00753EFA" w:rsidRPr="002A5197">
        <w:rPr>
          <w:rFonts w:ascii="Times New Roman" w:hAnsi="Times New Roman"/>
          <w:szCs w:val="24"/>
        </w:rPr>
        <w:t>зультатам итоговой аттестации</w:t>
      </w:r>
      <w:r w:rsidR="00224F9F">
        <w:rPr>
          <w:rFonts w:ascii="Times New Roman" w:hAnsi="Times New Roman"/>
          <w:szCs w:val="24"/>
        </w:rPr>
        <w:t xml:space="preserve"> (государственной итоговой аттестации), в том числе</w:t>
      </w:r>
      <w:r w:rsidR="00753EFA" w:rsidRPr="002A5197">
        <w:rPr>
          <w:rFonts w:ascii="Times New Roman" w:hAnsi="Times New Roman"/>
          <w:szCs w:val="24"/>
        </w:rPr>
        <w:t xml:space="preserve"> в </w:t>
      </w:r>
      <w:r w:rsidRPr="002A5197">
        <w:rPr>
          <w:rFonts w:ascii="Times New Roman" w:hAnsi="Times New Roman"/>
          <w:szCs w:val="24"/>
        </w:rPr>
        <w:t>форме ЕГЭ</w:t>
      </w:r>
      <w:r w:rsidR="00224F9F">
        <w:rPr>
          <w:rFonts w:ascii="Times New Roman" w:hAnsi="Times New Roman"/>
          <w:szCs w:val="24"/>
        </w:rPr>
        <w:t>, ОГЭ</w:t>
      </w:r>
      <w:r w:rsidRPr="002A5197">
        <w:rPr>
          <w:rFonts w:ascii="Times New Roman" w:hAnsi="Times New Roman"/>
          <w:szCs w:val="24"/>
        </w:rPr>
        <w:t>*</w:t>
      </w:r>
    </w:p>
    <w:p w:rsidR="00E83DF0" w:rsidRPr="002A519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34"/>
        <w:gridCol w:w="3229"/>
        <w:gridCol w:w="2938"/>
        <w:gridCol w:w="2909"/>
        <w:gridCol w:w="2650"/>
      </w:tblGrid>
      <w:tr w:rsidR="000A632A" w:rsidRPr="002A5197" w:rsidTr="000D5ABE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027" w:type="pct"/>
            <w:gridSpan w:val="4"/>
          </w:tcPr>
          <w:p w:rsidR="000A632A" w:rsidRDefault="000A632A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 w:rsidR="005942C5"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ind w:left="540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>Качество подготовки обучающихся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65"/>
        <w:gridCol w:w="3197"/>
        <w:gridCol w:w="3023"/>
        <w:gridCol w:w="2839"/>
        <w:gridCol w:w="2836"/>
      </w:tblGrid>
      <w:tr w:rsidR="00BB38D1" w:rsidRPr="001F38A0" w:rsidTr="00A80669">
        <w:tc>
          <w:tcPr>
            <w:tcW w:w="915" w:type="pct"/>
            <w:vMerge w:val="restart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085" w:type="pct"/>
            <w:gridSpan w:val="4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38A0">
              <w:rPr>
                <w:rFonts w:ascii="Times New Roman" w:hAnsi="Times New Roman"/>
                <w:b/>
                <w:szCs w:val="24"/>
              </w:rPr>
              <w:t xml:space="preserve">Доля обучающихся (в %),  </w:t>
            </w:r>
            <w:r w:rsidRPr="001F38A0">
              <w:rPr>
                <w:rFonts w:ascii="Times New Roman" w:hAnsi="Times New Roman"/>
                <w:szCs w:val="24"/>
              </w:rPr>
              <w:t>успешно прошедших в межаттестационный период сертификационные процедуры</w:t>
            </w:r>
          </w:p>
        </w:tc>
      </w:tr>
      <w:tr w:rsidR="00BB38D1" w:rsidRPr="001F38A0" w:rsidTr="00A80669">
        <w:tc>
          <w:tcPr>
            <w:tcW w:w="915" w:type="pct"/>
            <w:vMerge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13"/>
        <w:gridCol w:w="4151"/>
        <w:gridCol w:w="4151"/>
        <w:gridCol w:w="4150"/>
      </w:tblGrid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7" w:type="dxa"/>
            <w:gridSpan w:val="3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 (средние данные за межаттестационный период)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C570F6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13"/>
        <w:gridCol w:w="4151"/>
        <w:gridCol w:w="4151"/>
        <w:gridCol w:w="4150"/>
      </w:tblGrid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7" w:type="dxa"/>
            <w:gridSpan w:val="3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 (средние данные за межаттестационный период)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1560"/>
        <w:gridCol w:w="1560"/>
        <w:gridCol w:w="1307"/>
        <w:gridCol w:w="1108"/>
        <w:gridCol w:w="1307"/>
        <w:gridCol w:w="1108"/>
        <w:gridCol w:w="1307"/>
        <w:gridCol w:w="1105"/>
        <w:gridCol w:w="1099"/>
        <w:gridCol w:w="1091"/>
      </w:tblGrid>
      <w:tr w:rsidR="006F70BA" w:rsidRPr="006F70BA" w:rsidTr="006F70BA">
        <w:trPr>
          <w:cantSplit/>
          <w:trHeight w:val="547"/>
        </w:trPr>
        <w:tc>
          <w:tcPr>
            <w:tcW w:w="639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lastRenderedPageBreak/>
              <w:t>Виды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38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1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0BA" w:rsidRPr="006F70BA" w:rsidTr="006F70BA">
        <w:trPr>
          <w:cantSplit/>
          <w:trHeight w:val="10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18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2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76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15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 w:rsidR="00355B2B"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99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0D5ABE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 w:rsidR="000D5ABE">
              <w:rPr>
                <w:rFonts w:ascii="Times New Roman" w:hAnsi="Times New Roman"/>
                <w:sz w:val="20"/>
              </w:rPr>
              <w:t>.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5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8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lastRenderedPageBreak/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634"/>
        <w:gridCol w:w="1350"/>
        <w:gridCol w:w="1117"/>
        <w:gridCol w:w="1350"/>
        <w:gridCol w:w="1117"/>
        <w:gridCol w:w="1350"/>
        <w:gridCol w:w="1115"/>
        <w:gridCol w:w="1236"/>
        <w:gridCol w:w="1097"/>
      </w:tblGrid>
      <w:tr w:rsidR="000D5ABE" w:rsidRPr="006F70BA" w:rsidTr="000D5ABE">
        <w:trPr>
          <w:cantSplit/>
          <w:trHeight w:val="280"/>
        </w:trPr>
        <w:tc>
          <w:tcPr>
            <w:tcW w:w="758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909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55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1563"/>
        <w:gridCol w:w="1564"/>
        <w:gridCol w:w="1564"/>
        <w:gridCol w:w="1564"/>
        <w:gridCol w:w="1564"/>
        <w:gridCol w:w="1564"/>
        <w:gridCol w:w="1564"/>
        <w:gridCol w:w="1555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1563"/>
        <w:gridCol w:w="1564"/>
        <w:gridCol w:w="1564"/>
        <w:gridCol w:w="1564"/>
        <w:gridCol w:w="1564"/>
        <w:gridCol w:w="1564"/>
        <w:gridCol w:w="1564"/>
        <w:gridCol w:w="1555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2965B4" w:rsidRPr="00F23C2E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вактивизации познавательной деятельности обучающихся;роль активизации познавательной деятельности в достижении образовательного результата и др.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83374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Pr="00A53EEA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lastRenderedPageBreak/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>Руководство методическим объединениемобразовательного учреждениямуниципального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3.12. Дополнительная аналитическая информация по разделу 3.</w:t>
      </w:r>
    </w:p>
    <w:p w:rsidR="00231C6E" w:rsidRDefault="00231C6E" w:rsidP="00231C6E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80669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74268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74268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lastRenderedPageBreak/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F9" w:rsidRDefault="00AF0DF9" w:rsidP="00C13BEC">
      <w:r>
        <w:separator/>
      </w:r>
    </w:p>
  </w:endnote>
  <w:endnote w:type="continuationSeparator" w:id="0">
    <w:p w:rsidR="00AF0DF9" w:rsidRDefault="00AF0DF9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F9" w:rsidRDefault="00AF0DF9" w:rsidP="00C13BEC">
      <w:r>
        <w:separator/>
      </w:r>
    </w:p>
  </w:footnote>
  <w:footnote w:type="continuationSeparator" w:id="0">
    <w:p w:rsidR="00AF0DF9" w:rsidRDefault="00AF0DF9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169FD"/>
    <w:rsid w:val="00032E84"/>
    <w:rsid w:val="00044806"/>
    <w:rsid w:val="000A632A"/>
    <w:rsid w:val="000C6B35"/>
    <w:rsid w:val="000D5ABE"/>
    <w:rsid w:val="00136E4D"/>
    <w:rsid w:val="00153635"/>
    <w:rsid w:val="001D132E"/>
    <w:rsid w:val="00204E61"/>
    <w:rsid w:val="002149E4"/>
    <w:rsid w:val="00224F9F"/>
    <w:rsid w:val="00231C6E"/>
    <w:rsid w:val="00281BAB"/>
    <w:rsid w:val="002965B4"/>
    <w:rsid w:val="002A50EA"/>
    <w:rsid w:val="002A5197"/>
    <w:rsid w:val="00306E23"/>
    <w:rsid w:val="00345D39"/>
    <w:rsid w:val="00354D68"/>
    <w:rsid w:val="00355B2B"/>
    <w:rsid w:val="00357843"/>
    <w:rsid w:val="00386E4B"/>
    <w:rsid w:val="00387252"/>
    <w:rsid w:val="003939B5"/>
    <w:rsid w:val="003D1FD9"/>
    <w:rsid w:val="003D5FEF"/>
    <w:rsid w:val="003F0CD1"/>
    <w:rsid w:val="003F3035"/>
    <w:rsid w:val="00422D4B"/>
    <w:rsid w:val="00437CEA"/>
    <w:rsid w:val="00462F6D"/>
    <w:rsid w:val="004D4741"/>
    <w:rsid w:val="004D5459"/>
    <w:rsid w:val="00513537"/>
    <w:rsid w:val="005158D6"/>
    <w:rsid w:val="0053216B"/>
    <w:rsid w:val="00532655"/>
    <w:rsid w:val="005942C5"/>
    <w:rsid w:val="00597570"/>
    <w:rsid w:val="005A2415"/>
    <w:rsid w:val="005B4D31"/>
    <w:rsid w:val="005D2152"/>
    <w:rsid w:val="005E10B3"/>
    <w:rsid w:val="0063385C"/>
    <w:rsid w:val="00655C2B"/>
    <w:rsid w:val="00677D3B"/>
    <w:rsid w:val="0068672F"/>
    <w:rsid w:val="00694903"/>
    <w:rsid w:val="006E6EDC"/>
    <w:rsid w:val="006F70BA"/>
    <w:rsid w:val="00747AC5"/>
    <w:rsid w:val="00753EFA"/>
    <w:rsid w:val="007864EC"/>
    <w:rsid w:val="00792D3D"/>
    <w:rsid w:val="007A130C"/>
    <w:rsid w:val="007D43CE"/>
    <w:rsid w:val="007D6E70"/>
    <w:rsid w:val="007E03E6"/>
    <w:rsid w:val="007E56CE"/>
    <w:rsid w:val="0083374F"/>
    <w:rsid w:val="00886048"/>
    <w:rsid w:val="008C06EB"/>
    <w:rsid w:val="008F5B93"/>
    <w:rsid w:val="009209AB"/>
    <w:rsid w:val="0092195B"/>
    <w:rsid w:val="00981301"/>
    <w:rsid w:val="00982901"/>
    <w:rsid w:val="00993A29"/>
    <w:rsid w:val="009A1223"/>
    <w:rsid w:val="009E4239"/>
    <w:rsid w:val="00A13C8E"/>
    <w:rsid w:val="00A53EEA"/>
    <w:rsid w:val="00A5459E"/>
    <w:rsid w:val="00A6606F"/>
    <w:rsid w:val="00A80669"/>
    <w:rsid w:val="00AF0DF9"/>
    <w:rsid w:val="00B044C3"/>
    <w:rsid w:val="00B46026"/>
    <w:rsid w:val="00B80CB4"/>
    <w:rsid w:val="00B83C26"/>
    <w:rsid w:val="00BB38D1"/>
    <w:rsid w:val="00BE449A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D16308"/>
    <w:rsid w:val="00D32931"/>
    <w:rsid w:val="00D32DB7"/>
    <w:rsid w:val="00D85B51"/>
    <w:rsid w:val="00DC48B7"/>
    <w:rsid w:val="00DE09D1"/>
    <w:rsid w:val="00DF7A12"/>
    <w:rsid w:val="00E547DA"/>
    <w:rsid w:val="00E74268"/>
    <w:rsid w:val="00E74373"/>
    <w:rsid w:val="00E8141A"/>
    <w:rsid w:val="00E83DF0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51E62-B832-4B3F-AF90-C03454A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17DC7-2073-44EB-BC9A-0E26947140F2}"/>
</file>

<file path=customXml/itemProps2.xml><?xml version="1.0" encoding="utf-8"?>
<ds:datastoreItem xmlns:ds="http://schemas.openxmlformats.org/officeDocument/2006/customXml" ds:itemID="{CF9619D1-0443-4A2F-8C33-7FE40C56ADBA}"/>
</file>

<file path=customXml/itemProps3.xml><?xml version="1.0" encoding="utf-8"?>
<ds:datastoreItem xmlns:ds="http://schemas.openxmlformats.org/officeDocument/2006/customXml" ds:itemID="{DC062D39-1A1A-4042-A31D-7D9BE105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2015-09-02T07:17:00Z</cp:lastPrinted>
  <dcterms:created xsi:type="dcterms:W3CDTF">2015-12-18T11:52:00Z</dcterms:created>
  <dcterms:modified xsi:type="dcterms:W3CDTF">2015-12-18T11:52:00Z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