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DC" w:rsidRDefault="009A7AC7" w:rsidP="009A7AC7">
      <w:pPr>
        <w:jc w:val="right"/>
        <w:rPr>
          <w:b/>
          <w:i/>
        </w:rPr>
      </w:pPr>
      <w:bookmarkStart w:id="0" w:name="_GoBack"/>
      <w:r w:rsidRPr="009A7AC7">
        <w:rPr>
          <w:b/>
          <w:i/>
        </w:rPr>
        <w:t>И.М. Менькова</w:t>
      </w:r>
    </w:p>
    <w:p w:rsidR="009A7AC7" w:rsidRDefault="009A7AC7" w:rsidP="00CC06DC">
      <w:pPr>
        <w:jc w:val="right"/>
      </w:pPr>
      <w:r>
        <w:t>ОГБОУ СПО «Костромской механико – технологический техникум»</w:t>
      </w:r>
    </w:p>
    <w:p w:rsidR="00CC06DC" w:rsidRPr="009A7AC7" w:rsidRDefault="00CC06DC" w:rsidP="00CC06DC">
      <w:pPr>
        <w:jc w:val="right"/>
      </w:pPr>
    </w:p>
    <w:p w:rsidR="009A7AC7" w:rsidRDefault="009A7AC7" w:rsidP="00CC06DC">
      <w:pPr>
        <w:jc w:val="center"/>
        <w:rPr>
          <w:b/>
        </w:rPr>
      </w:pPr>
      <w:proofErr w:type="spellStart"/>
      <w:r>
        <w:rPr>
          <w:b/>
        </w:rPr>
        <w:t>Профори</w:t>
      </w:r>
      <w:r w:rsidRPr="001F4F39">
        <w:rPr>
          <w:b/>
        </w:rPr>
        <w:t>ентационная</w:t>
      </w:r>
      <w:proofErr w:type="spellEnd"/>
      <w:r w:rsidRPr="001F4F39">
        <w:rPr>
          <w:b/>
        </w:rPr>
        <w:t xml:space="preserve"> работа – залог формирования мотивационной среды специалистов</w:t>
      </w:r>
    </w:p>
    <w:bookmarkEnd w:id="0"/>
    <w:p w:rsidR="009A7AC7" w:rsidRPr="009A7AC7" w:rsidRDefault="00565064" w:rsidP="00565064">
      <w:pPr>
        <w:suppressAutoHyphens/>
        <w:spacing w:line="360" w:lineRule="auto"/>
        <w:ind w:firstLine="709"/>
      </w:pPr>
      <w:r>
        <w:t>Проблема</w:t>
      </w:r>
      <w:r w:rsidR="009A7AC7" w:rsidRPr="009A7AC7">
        <w:t xml:space="preserve"> подготовки специалистов </w:t>
      </w:r>
      <w:r w:rsidR="009A7AC7">
        <w:t>существовала всегда, и очевидно, будет существовать в будущем.</w:t>
      </w:r>
    </w:p>
    <w:p w:rsidR="006C124E" w:rsidRDefault="001429B2" w:rsidP="00EE495D">
      <w:pPr>
        <w:suppressAutoHyphens/>
        <w:spacing w:line="360" w:lineRule="auto"/>
        <w:ind w:firstLine="709"/>
      </w:pPr>
      <w:r>
        <w:t>Современной России требуется квалифицированный специалист, обладающий не только профессиональными качествами, но и целым рядом личностных качеств, обеспечивающих быструю адаптацию к постоянно меняющимся условиям производства, умение находить правильное решение в нестандартной ситуации и нести ответственность за его результат, работать в команде, что обусловлено требованиями федерального государственного образовательного стандарта.</w:t>
      </w:r>
    </w:p>
    <w:p w:rsidR="00E867A2" w:rsidRDefault="00E867A2" w:rsidP="00EE495D">
      <w:pPr>
        <w:suppressAutoHyphens/>
        <w:spacing w:line="360" w:lineRule="auto"/>
        <w:ind w:firstLine="709"/>
      </w:pPr>
      <w:r>
        <w:t xml:space="preserve">Современный специалист должен обладать и целым рядом общечеловеческих качеств, таких, как </w:t>
      </w:r>
      <w:r w:rsidR="00650D85">
        <w:t xml:space="preserve">коммуникабельность, </w:t>
      </w:r>
      <w:r>
        <w:t>толерантность, аккуратность</w:t>
      </w:r>
      <w:r w:rsidR="00650D85">
        <w:t>, ответственность и организованность.</w:t>
      </w:r>
    </w:p>
    <w:p w:rsidR="00016215" w:rsidRDefault="00016215" w:rsidP="00EE495D">
      <w:pPr>
        <w:suppressAutoHyphens/>
        <w:spacing w:line="360" w:lineRule="auto"/>
        <w:ind w:firstLine="709"/>
      </w:pPr>
      <w:r>
        <w:t xml:space="preserve">Эти качества увеличивают радиус действий квалификационной характеристики специалиста, обеспечивая профессиональную мобильность, продуктивность и конкурентоспособность. </w:t>
      </w:r>
    </w:p>
    <w:p w:rsidR="00016215" w:rsidRPr="00016215" w:rsidRDefault="00016215" w:rsidP="00CC06DC">
      <w:pPr>
        <w:spacing w:line="360" w:lineRule="auto"/>
        <w:ind w:firstLine="709"/>
        <w:jc w:val="center"/>
        <w:rPr>
          <w:lang w:val="en-US"/>
        </w:rPr>
      </w:pPr>
      <w:r>
        <w:t>Как этого достичь</w:t>
      </w:r>
      <w:r>
        <w:rPr>
          <w:lang w:val="en-US"/>
        </w:rPr>
        <w:t>?</w:t>
      </w:r>
    </w:p>
    <w:p w:rsidR="00016215" w:rsidRPr="00CC06DC" w:rsidRDefault="002F254D" w:rsidP="00EE495D">
      <w:pPr>
        <w:suppressAutoHyphens/>
        <w:spacing w:line="360" w:lineRule="auto"/>
        <w:ind w:firstLine="709"/>
      </w:pPr>
      <w:r>
        <w:t>Д</w:t>
      </w:r>
      <w:r w:rsidR="001429B2">
        <w:t xml:space="preserve">обиться эффективной подготовки специалистов можно </w:t>
      </w:r>
      <w:r w:rsidR="00D47519">
        <w:t xml:space="preserve">лишь обеспечив систему согласованных </w:t>
      </w:r>
      <w:r w:rsidR="00A84C7D">
        <w:t xml:space="preserve">между </w:t>
      </w:r>
      <w:r w:rsidR="00650D85">
        <w:t>шко</w:t>
      </w:r>
      <w:r w:rsidR="001429B2">
        <w:t>лой, техникумом и предприятие</w:t>
      </w:r>
      <w:r w:rsidR="00650D85">
        <w:t>м</w:t>
      </w:r>
      <w:r w:rsidR="00A84C7D">
        <w:t xml:space="preserve"> действий в </w:t>
      </w:r>
      <w:proofErr w:type="spellStart"/>
      <w:r w:rsidR="00233054">
        <w:t>профор</w:t>
      </w:r>
      <w:r>
        <w:t>и</w:t>
      </w:r>
      <w:r w:rsidR="00233054">
        <w:t>ентационной</w:t>
      </w:r>
      <w:proofErr w:type="spellEnd"/>
      <w:r w:rsidR="00A84C7D">
        <w:t xml:space="preserve">, </w:t>
      </w:r>
      <w:proofErr w:type="spellStart"/>
      <w:r w:rsidR="00A84C7D">
        <w:t>учебно</w:t>
      </w:r>
      <w:proofErr w:type="spellEnd"/>
      <w:r w:rsidR="00A84C7D">
        <w:t xml:space="preserve"> – воспитательной и информационной деятельности</w:t>
      </w:r>
      <w:r>
        <w:t xml:space="preserve">. </w:t>
      </w:r>
      <w:proofErr w:type="gramStart"/>
      <w:r w:rsidR="001F4F39">
        <w:t>В рамках сетевого вз</w:t>
      </w:r>
      <w:r w:rsidR="00016215">
        <w:t>аимодействия «Школа – Техникум</w:t>
      </w:r>
      <w:r w:rsidR="001429B2">
        <w:t>» (</w:t>
      </w:r>
      <w:r w:rsidR="001F4F39">
        <w:t xml:space="preserve">совместная </w:t>
      </w:r>
      <w:proofErr w:type="spellStart"/>
      <w:r w:rsidR="001429B2">
        <w:t>профориентационная</w:t>
      </w:r>
      <w:proofErr w:type="spellEnd"/>
      <w:r w:rsidR="001F4F39">
        <w:t xml:space="preserve"> работа</w:t>
      </w:r>
      <w:r w:rsidR="005C3A45">
        <w:t xml:space="preserve"> с </w:t>
      </w:r>
      <w:r w:rsidR="001F4F39">
        <w:t xml:space="preserve"> МОУ СОШ № 13 г. Костромы и </w:t>
      </w:r>
      <w:proofErr w:type="gramEnd"/>
    </w:p>
    <w:p w:rsidR="00016215" w:rsidRPr="00CC06DC" w:rsidRDefault="001F4F39" w:rsidP="00EE495D">
      <w:pPr>
        <w:suppressAutoHyphens/>
        <w:spacing w:line="360" w:lineRule="auto"/>
        <w:ind w:firstLine="709"/>
      </w:pPr>
      <w:proofErr w:type="gramStart"/>
      <w:r>
        <w:t>ОГБОУ СПО «Костромской механико – технологический техникум») выявлены следующие проблемы:</w:t>
      </w:r>
      <w:proofErr w:type="gramEnd"/>
    </w:p>
    <w:p w:rsidR="00016215" w:rsidRPr="00016215" w:rsidRDefault="00016215" w:rsidP="00EE495D">
      <w:pPr>
        <w:pStyle w:val="a3"/>
        <w:numPr>
          <w:ilvl w:val="0"/>
          <w:numId w:val="7"/>
        </w:numPr>
        <w:suppressAutoHyphens/>
        <w:spacing w:line="360" w:lineRule="auto"/>
        <w:ind w:firstLine="709"/>
      </w:pPr>
      <w:r>
        <w:t>недостаточное время, отведенное в школах для профориентации;</w:t>
      </w:r>
    </w:p>
    <w:p w:rsidR="00016215" w:rsidRDefault="00016215" w:rsidP="00EE495D">
      <w:pPr>
        <w:pStyle w:val="a3"/>
        <w:numPr>
          <w:ilvl w:val="0"/>
          <w:numId w:val="7"/>
        </w:numPr>
        <w:suppressAutoHyphens/>
        <w:spacing w:line="360" w:lineRule="auto"/>
        <w:ind w:firstLine="709"/>
      </w:pPr>
      <w:r>
        <w:t xml:space="preserve"> </w:t>
      </w:r>
      <w:r w:rsidR="002F254D">
        <w:t xml:space="preserve"> </w:t>
      </w:r>
      <w:r w:rsidR="001F4F39">
        <w:t>недостаточный уровень информированности учащихся по вопросам профессионального самоопред</w:t>
      </w:r>
      <w:r w:rsidR="002F254D">
        <w:t>еления</w:t>
      </w:r>
      <w:r>
        <w:t>;</w:t>
      </w:r>
      <w:r w:rsidR="002F254D">
        <w:t xml:space="preserve"> </w:t>
      </w:r>
    </w:p>
    <w:p w:rsidR="001F4F39" w:rsidRDefault="001F4F39" w:rsidP="00EE495D">
      <w:pPr>
        <w:pStyle w:val="a3"/>
        <w:numPr>
          <w:ilvl w:val="0"/>
          <w:numId w:val="7"/>
        </w:numPr>
        <w:suppressAutoHyphens/>
        <w:spacing w:line="360" w:lineRule="auto"/>
        <w:ind w:firstLine="709"/>
      </w:pPr>
      <w:r>
        <w:lastRenderedPageBreak/>
        <w:t>низкий уровень заинтересованности родителей по вопросам профессиональ</w:t>
      </w:r>
      <w:r w:rsidR="002F254D">
        <w:t>ного самоопределе</w:t>
      </w:r>
      <w:r w:rsidR="00016215">
        <w:t>ния;</w:t>
      </w:r>
    </w:p>
    <w:p w:rsidR="00016215" w:rsidRDefault="00016215" w:rsidP="00EE495D">
      <w:pPr>
        <w:pStyle w:val="a3"/>
        <w:numPr>
          <w:ilvl w:val="0"/>
          <w:numId w:val="7"/>
        </w:numPr>
        <w:suppressAutoHyphens/>
        <w:spacing w:line="360" w:lineRule="auto"/>
        <w:ind w:firstLine="709"/>
      </w:pPr>
      <w:r>
        <w:t>организация элективных курсов с учащимися одной школы.</w:t>
      </w:r>
    </w:p>
    <w:p w:rsidR="001F4F39" w:rsidRDefault="001F4F39" w:rsidP="00EE495D">
      <w:pPr>
        <w:suppressAutoHyphens/>
        <w:spacing w:line="360" w:lineRule="auto"/>
        <w:ind w:firstLine="709"/>
      </w:pPr>
      <w:r>
        <w:t xml:space="preserve">Анализируя данные </w:t>
      </w:r>
      <w:r w:rsidR="001429B2">
        <w:t>проблемы,</w:t>
      </w:r>
      <w:r>
        <w:t xml:space="preserve"> была поставлена задача: исследование мотивации выбора профессии, </w:t>
      </w:r>
      <w:r w:rsidR="001667E7">
        <w:t>выявление</w:t>
      </w:r>
      <w:r>
        <w:t>, соответствия личностных и индивидуальных особенностей учащихся школы в выборе профессии.</w:t>
      </w:r>
    </w:p>
    <w:p w:rsidR="00233054" w:rsidRDefault="00650D85" w:rsidP="00EE495D">
      <w:pPr>
        <w:suppressAutoHyphens/>
        <w:spacing w:line="360" w:lineRule="auto"/>
        <w:ind w:firstLine="709"/>
      </w:pPr>
      <w:r>
        <w:t xml:space="preserve">В техникуме </w:t>
      </w:r>
      <w:r w:rsidR="001667E7">
        <w:t>профориентационная  работа</w:t>
      </w:r>
      <w:r w:rsidR="00A84C7D">
        <w:t xml:space="preserve"> ведется с учетом требований</w:t>
      </w:r>
      <w:r w:rsidR="00D773CB">
        <w:t xml:space="preserve"> ФЗ «Об образовании», Типового положения</w:t>
      </w:r>
      <w:r w:rsidR="00233054">
        <w:t xml:space="preserve">  об</w:t>
      </w:r>
      <w:r w:rsidR="00D773CB">
        <w:t>разовательного учреждения</w:t>
      </w:r>
      <w:r w:rsidR="00233054">
        <w:t xml:space="preserve"> среднег</w:t>
      </w:r>
      <w:r w:rsidR="001667E7">
        <w:t>о профессионального образования,</w:t>
      </w:r>
      <w:r w:rsidR="004151D2">
        <w:t xml:space="preserve"> </w:t>
      </w:r>
      <w:r w:rsidR="001667E7">
        <w:t xml:space="preserve">главной </w:t>
      </w:r>
      <w:r w:rsidR="00F83695">
        <w:t>задачей,</w:t>
      </w:r>
      <w:r w:rsidR="001667E7">
        <w:t xml:space="preserve"> которой является</w:t>
      </w:r>
      <w:r w:rsidR="001429B2">
        <w:t xml:space="preserve"> изучение индивидуальных различий в способностях абитуриентов, их профессиональный отбор и привлечение к получению среднего профессионального образования.</w:t>
      </w:r>
    </w:p>
    <w:p w:rsidR="00016215" w:rsidRDefault="001429B2" w:rsidP="00EE495D">
      <w:pPr>
        <w:suppressAutoHyphens/>
        <w:spacing w:line="360" w:lineRule="auto"/>
        <w:ind w:firstLine="709"/>
      </w:pPr>
      <w:r>
        <w:t>Профориентационная</w:t>
      </w:r>
      <w:r w:rsidR="002B2E8D">
        <w:t xml:space="preserve"> работа в техникуме ведется службой содействия</w:t>
      </w:r>
      <w:r w:rsidR="00650D85">
        <w:t xml:space="preserve"> по </w:t>
      </w:r>
      <w:r w:rsidR="002B2E8D">
        <w:t>трудоустройству выпускников, приемной комиссией</w:t>
      </w:r>
      <w:r w:rsidR="00650D85">
        <w:t xml:space="preserve">, индивидуальной </w:t>
      </w:r>
      <w:r>
        <w:t>работой,</w:t>
      </w:r>
      <w:r w:rsidR="00650D85">
        <w:t xml:space="preserve"> как преподавателей, так и студентов, </w:t>
      </w:r>
      <w:r w:rsidR="002B2E8D">
        <w:t>и включает в себя следующие компоненты:</w:t>
      </w:r>
      <w:r w:rsidR="004151D2">
        <w:t xml:space="preserve"> </w:t>
      </w:r>
    </w:p>
    <w:p w:rsidR="00016215" w:rsidRDefault="004151D2" w:rsidP="00EE495D">
      <w:pPr>
        <w:pStyle w:val="a3"/>
        <w:numPr>
          <w:ilvl w:val="0"/>
          <w:numId w:val="8"/>
        </w:numPr>
        <w:suppressAutoHyphens/>
        <w:spacing w:line="360" w:lineRule="auto"/>
        <w:ind w:firstLine="709"/>
      </w:pPr>
      <w:r>
        <w:t xml:space="preserve">профессиональное просвещение, </w:t>
      </w:r>
    </w:p>
    <w:p w:rsidR="00016215" w:rsidRDefault="002B2E8D" w:rsidP="00EE495D">
      <w:pPr>
        <w:pStyle w:val="a3"/>
        <w:numPr>
          <w:ilvl w:val="0"/>
          <w:numId w:val="8"/>
        </w:numPr>
        <w:suppressAutoHyphens/>
        <w:spacing w:line="360" w:lineRule="auto"/>
        <w:ind w:firstLine="709"/>
      </w:pPr>
      <w:proofErr w:type="spellStart"/>
      <w:r>
        <w:t>профессиография</w:t>
      </w:r>
      <w:proofErr w:type="spellEnd"/>
      <w:r>
        <w:t>;</w:t>
      </w:r>
      <w:r w:rsidR="004151D2">
        <w:t xml:space="preserve"> </w:t>
      </w:r>
    </w:p>
    <w:p w:rsidR="00016215" w:rsidRDefault="00016215" w:rsidP="00EE495D">
      <w:pPr>
        <w:pStyle w:val="a3"/>
        <w:numPr>
          <w:ilvl w:val="0"/>
          <w:numId w:val="8"/>
        </w:numPr>
        <w:suppressAutoHyphens/>
        <w:spacing w:line="360" w:lineRule="auto"/>
        <w:ind w:firstLine="709"/>
      </w:pPr>
      <w:r>
        <w:t xml:space="preserve">профессиональная </w:t>
      </w:r>
      <w:r w:rsidR="002B2E8D">
        <w:t>консультация;</w:t>
      </w:r>
    </w:p>
    <w:p w:rsidR="00016215" w:rsidRDefault="00016215" w:rsidP="00EE495D">
      <w:pPr>
        <w:pStyle w:val="a3"/>
        <w:numPr>
          <w:ilvl w:val="0"/>
          <w:numId w:val="8"/>
        </w:numPr>
        <w:suppressAutoHyphens/>
        <w:spacing w:line="360" w:lineRule="auto"/>
        <w:ind w:firstLine="709"/>
      </w:pPr>
      <w:r>
        <w:t>профессиональный</w:t>
      </w:r>
      <w:r w:rsidR="004151D2">
        <w:t xml:space="preserve"> </w:t>
      </w:r>
      <w:r w:rsidR="002B2E8D">
        <w:t>отбор;</w:t>
      </w:r>
      <w:r w:rsidR="004151D2">
        <w:t xml:space="preserve"> </w:t>
      </w:r>
    </w:p>
    <w:p w:rsidR="002B2E8D" w:rsidRDefault="002B2E8D" w:rsidP="00EE495D">
      <w:pPr>
        <w:pStyle w:val="a3"/>
        <w:numPr>
          <w:ilvl w:val="0"/>
          <w:numId w:val="8"/>
        </w:numPr>
        <w:suppressAutoHyphens/>
        <w:spacing w:line="360" w:lineRule="auto"/>
        <w:ind w:firstLine="709"/>
      </w:pPr>
      <w:r>
        <w:t>профессиональная адаптация.</w:t>
      </w:r>
      <w:r w:rsidR="004151D2">
        <w:t xml:space="preserve"> </w:t>
      </w:r>
    </w:p>
    <w:p w:rsidR="00016215" w:rsidRDefault="00016215" w:rsidP="00EE495D">
      <w:pPr>
        <w:suppressAutoHyphens/>
        <w:spacing w:line="360" w:lineRule="auto"/>
        <w:ind w:firstLine="709"/>
      </w:pPr>
      <w:r>
        <w:t>При реализации первых четырех компонентов преподаватели техникума проводят работу в школе с привлечением работодателей, тогда как профессиональную адаптацию специалистов, которая проходит непосредственно на предприятиях и организациях в первый и второй год работы выпускников техникума курирует служба содействия по трудоустройству выпускников.</w:t>
      </w:r>
    </w:p>
    <w:p w:rsidR="00444E81" w:rsidRDefault="004A6BE6" w:rsidP="00EE495D">
      <w:pPr>
        <w:suppressAutoHyphens/>
        <w:spacing w:line="360" w:lineRule="auto"/>
        <w:ind w:firstLine="709"/>
      </w:pPr>
      <w:r>
        <w:t xml:space="preserve">Профессиональное просвещение проводится </w:t>
      </w:r>
      <w:r w:rsidR="004151D2">
        <w:t>для учащихся</w:t>
      </w:r>
      <w:r w:rsidR="009A7AC7">
        <w:t xml:space="preserve"> 8-9 классов</w:t>
      </w:r>
      <w:r>
        <w:t xml:space="preserve"> школы</w:t>
      </w:r>
      <w:r w:rsidR="009A7AC7">
        <w:t>.</w:t>
      </w:r>
      <w:r>
        <w:t xml:space="preserve"> </w:t>
      </w:r>
      <w:r w:rsidR="009A7AC7">
        <w:t xml:space="preserve">Проводится преподавание элективных курсов </w:t>
      </w:r>
      <w:r>
        <w:t>п</w:t>
      </w:r>
      <w:r w:rsidR="00650D85">
        <w:t>о профессиям: «Портной»; «Дизайнер</w:t>
      </w:r>
      <w:r>
        <w:t>»; «Электрик»</w:t>
      </w:r>
      <w:r w:rsidR="00650D85">
        <w:t xml:space="preserve">, которые </w:t>
      </w:r>
      <w:r w:rsidR="00F83695">
        <w:t xml:space="preserve"> наиболее </w:t>
      </w:r>
      <w:r w:rsidR="00650D85">
        <w:t xml:space="preserve">востребованы на </w:t>
      </w:r>
      <w:r w:rsidR="00650D85">
        <w:lastRenderedPageBreak/>
        <w:t xml:space="preserve">рынке труда </w:t>
      </w:r>
      <w:r w:rsidR="00F83695">
        <w:t>региона</w:t>
      </w:r>
      <w:r>
        <w:t>. С учащимися проводится пробное тестирование</w:t>
      </w:r>
      <w:r w:rsidR="009A7AC7">
        <w:t xml:space="preserve"> по их самоопределению в профессию</w:t>
      </w:r>
      <w:r>
        <w:t>. На данном этапе подготовки предусматривается овладение учащимися школы определенных знаний в правильности выбора профессии</w:t>
      </w:r>
      <w:r w:rsidR="00444E81">
        <w:t xml:space="preserve"> и идёт информирование о будущей специальности.</w:t>
      </w:r>
    </w:p>
    <w:p w:rsidR="00444E81" w:rsidRDefault="00444E81" w:rsidP="00EE495D">
      <w:pPr>
        <w:suppressAutoHyphens/>
        <w:spacing w:line="360" w:lineRule="auto"/>
        <w:ind w:firstLine="709"/>
      </w:pPr>
      <w:r>
        <w:t>Профессиография (составление, описание профессий и специальностей в неё входящих) содержит основные требования, которые включает в себя основные требования к специалисту, которые обуславливают успешность или неуспешность, удовлетворенность или неудовлетворенность</w:t>
      </w:r>
      <w:r w:rsidR="00650D85">
        <w:t xml:space="preserve"> учащегося </w:t>
      </w:r>
      <w:r>
        <w:t xml:space="preserve"> будущей профессией.</w:t>
      </w:r>
      <w:r w:rsidR="00650D85">
        <w:t xml:space="preserve"> В этот период учащиеся школы делают первые шаги в составлении профессиограмм.</w:t>
      </w:r>
    </w:p>
    <w:p w:rsidR="00444E81" w:rsidRDefault="00650D85" w:rsidP="00EE495D">
      <w:pPr>
        <w:suppressAutoHyphens/>
        <w:spacing w:line="360" w:lineRule="auto"/>
        <w:ind w:firstLine="709"/>
      </w:pPr>
      <w:r>
        <w:t>Важной формой профор</w:t>
      </w:r>
      <w:r w:rsidR="002F254D">
        <w:t>и</w:t>
      </w:r>
      <w:r>
        <w:t>ентационной работы выступает п</w:t>
      </w:r>
      <w:r w:rsidR="00444E81">
        <w:t>рофессиональная консультация</w:t>
      </w:r>
      <w:r>
        <w:t xml:space="preserve">, которая </w:t>
      </w:r>
      <w:r w:rsidR="00444E81">
        <w:t xml:space="preserve">предполагает установление соответствия индивидуальных и личностных способностей учащегося специфическим требованиям той или иной профессии. </w:t>
      </w:r>
      <w:r>
        <w:t>На данном этапе</w:t>
      </w:r>
      <w:r w:rsidR="009B110C">
        <w:t xml:space="preserve"> проводятся тренинги, проводятся мастер – классы, деловые игры с учетом специальностей.</w:t>
      </w:r>
    </w:p>
    <w:p w:rsidR="009B110C" w:rsidRDefault="00650D85" w:rsidP="00EE495D">
      <w:pPr>
        <w:suppressAutoHyphens/>
        <w:spacing w:line="360" w:lineRule="auto"/>
        <w:ind w:firstLine="709"/>
      </w:pPr>
      <w:r>
        <w:t>В выпускных классах школы проводится п</w:t>
      </w:r>
      <w:r w:rsidR="009B110C">
        <w:t>рофессиональный отбор, опираясь на имеющиеся данные (мотив выбора, стремления, побуждения</w:t>
      </w:r>
      <w:r>
        <w:t xml:space="preserve">), которые </w:t>
      </w:r>
      <w:r w:rsidR="009B110C">
        <w:t>предполагают определить для абитуриента его будущую специальность.</w:t>
      </w:r>
    </w:p>
    <w:p w:rsidR="001F4F39" w:rsidRDefault="009B110C" w:rsidP="00EE495D">
      <w:pPr>
        <w:suppressAutoHyphens/>
        <w:spacing w:line="360" w:lineRule="auto"/>
        <w:ind w:firstLine="709"/>
      </w:pPr>
      <w:r>
        <w:t xml:space="preserve"> </w:t>
      </w:r>
      <w:r w:rsidR="00F83695">
        <w:t>В этот период п</w:t>
      </w:r>
      <w:r>
        <w:t>роводятся встречи с преподавателями</w:t>
      </w:r>
      <w:r w:rsidR="00650D85">
        <w:t xml:space="preserve"> и студентами </w:t>
      </w:r>
      <w:r>
        <w:t>техникума, представителями профессий, пользующихся спросом на рынке  труда,</w:t>
      </w:r>
      <w:r w:rsidR="00B27F63">
        <w:t xml:space="preserve"> в работе</w:t>
      </w:r>
      <w:r>
        <w:t xml:space="preserve"> «круг</w:t>
      </w:r>
      <w:r w:rsidR="00B27F63">
        <w:t xml:space="preserve">лого стола» принимают участие </w:t>
      </w:r>
      <w:r>
        <w:t>родител</w:t>
      </w:r>
      <w:r w:rsidR="00B27F63">
        <w:t>и</w:t>
      </w:r>
      <w:r>
        <w:t>.</w:t>
      </w:r>
    </w:p>
    <w:p w:rsidR="001F4F39" w:rsidRDefault="001F4F39" w:rsidP="00EE495D">
      <w:pPr>
        <w:suppressAutoHyphens/>
        <w:spacing w:line="360" w:lineRule="auto"/>
        <w:ind w:firstLine="709"/>
      </w:pPr>
      <w:r>
        <w:t xml:space="preserve">Формирование системы </w:t>
      </w:r>
      <w:proofErr w:type="spellStart"/>
      <w:r>
        <w:t>профор</w:t>
      </w:r>
      <w:r w:rsidR="002F254D">
        <w:t>и</w:t>
      </w:r>
      <w:r>
        <w:t>ентационной</w:t>
      </w:r>
      <w:proofErr w:type="spellEnd"/>
      <w:r>
        <w:t xml:space="preserve"> работы действительно важно и значимо. </w:t>
      </w:r>
      <w:r w:rsidR="0082355D">
        <w:t xml:space="preserve">Она должна предполагать плодотворное взаимодействие </w:t>
      </w:r>
      <w:r w:rsidR="00EE495D">
        <w:t>между школой, техникумом и работодателем</w:t>
      </w:r>
      <w:r w:rsidR="002F254D">
        <w:t>,</w:t>
      </w:r>
      <w:r w:rsidR="0082355D">
        <w:t xml:space="preserve"> </w:t>
      </w:r>
      <w:r w:rsidR="001A3971">
        <w:t>чтобы обеспечить мотивированное решение по выбору абитуриентом своего пути в огромном мире профессий</w:t>
      </w:r>
      <w:r w:rsidR="00EE495D">
        <w:t>.</w:t>
      </w:r>
      <w:r w:rsidR="001A3971">
        <w:t xml:space="preserve"> </w:t>
      </w:r>
    </w:p>
    <w:p w:rsidR="00EE495D" w:rsidRDefault="00EE495D" w:rsidP="00EE495D">
      <w:pPr>
        <w:spacing w:line="360" w:lineRule="auto"/>
        <w:ind w:firstLine="709"/>
      </w:pPr>
      <w:r>
        <w:br w:type="page"/>
      </w:r>
    </w:p>
    <w:p w:rsidR="00EE495D" w:rsidRDefault="00EE495D" w:rsidP="00EE495D">
      <w:pPr>
        <w:spacing w:line="360" w:lineRule="auto"/>
        <w:ind w:firstLine="709"/>
        <w:jc w:val="center"/>
      </w:pPr>
      <w:r>
        <w:lastRenderedPageBreak/>
        <w:t>Литература</w:t>
      </w:r>
    </w:p>
    <w:p w:rsidR="00EE495D" w:rsidRDefault="00EE495D" w:rsidP="00EE495D">
      <w:pPr>
        <w:spacing w:line="360" w:lineRule="auto"/>
        <w:ind w:firstLine="709"/>
      </w:pPr>
    </w:p>
    <w:p w:rsidR="00EE495D" w:rsidRDefault="00EE495D" w:rsidP="00EE495D">
      <w:pPr>
        <w:pStyle w:val="a3"/>
        <w:numPr>
          <w:ilvl w:val="0"/>
          <w:numId w:val="9"/>
        </w:numPr>
        <w:suppressAutoHyphens/>
        <w:spacing w:line="360" w:lineRule="auto"/>
        <w:ind w:left="1066" w:hanging="357"/>
      </w:pPr>
      <w:r>
        <w:t>Лебедева И. Г. Качество образовательного процесса: моделирование, обеспечение, управление. Сборник. – МЦ  Образовательная инициатива. -  2008. – С.74 - 78</w:t>
      </w:r>
    </w:p>
    <w:sectPr w:rsidR="00EE495D" w:rsidSect="00EE495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010"/>
    <w:multiLevelType w:val="hybridMultilevel"/>
    <w:tmpl w:val="927E8E8A"/>
    <w:lvl w:ilvl="0" w:tplc="4EE064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5E5D72"/>
    <w:multiLevelType w:val="hybridMultilevel"/>
    <w:tmpl w:val="6706D83C"/>
    <w:lvl w:ilvl="0" w:tplc="4EE064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0C1"/>
    <w:multiLevelType w:val="hybridMultilevel"/>
    <w:tmpl w:val="52EA7366"/>
    <w:lvl w:ilvl="0" w:tplc="4EE064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2A0E36"/>
    <w:multiLevelType w:val="hybridMultilevel"/>
    <w:tmpl w:val="DA3CC64A"/>
    <w:lvl w:ilvl="0" w:tplc="4EE064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AD2B12"/>
    <w:multiLevelType w:val="hybridMultilevel"/>
    <w:tmpl w:val="1012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9073B"/>
    <w:multiLevelType w:val="hybridMultilevel"/>
    <w:tmpl w:val="1E46E4A8"/>
    <w:lvl w:ilvl="0" w:tplc="4EE064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4010A"/>
    <w:multiLevelType w:val="hybridMultilevel"/>
    <w:tmpl w:val="3266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869D7"/>
    <w:multiLevelType w:val="hybridMultilevel"/>
    <w:tmpl w:val="388015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DED3F48"/>
    <w:multiLevelType w:val="hybridMultilevel"/>
    <w:tmpl w:val="8FAADD66"/>
    <w:lvl w:ilvl="0" w:tplc="156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124E"/>
    <w:rsid w:val="00016215"/>
    <w:rsid w:val="000311C6"/>
    <w:rsid w:val="001429B2"/>
    <w:rsid w:val="001667E7"/>
    <w:rsid w:val="001A3971"/>
    <w:rsid w:val="001D5092"/>
    <w:rsid w:val="001F4F39"/>
    <w:rsid w:val="00203939"/>
    <w:rsid w:val="00233054"/>
    <w:rsid w:val="00296ED5"/>
    <w:rsid w:val="002B2E8D"/>
    <w:rsid w:val="002F254D"/>
    <w:rsid w:val="0034716D"/>
    <w:rsid w:val="00363E53"/>
    <w:rsid w:val="003A4EC1"/>
    <w:rsid w:val="004151D2"/>
    <w:rsid w:val="00444E81"/>
    <w:rsid w:val="004A6BE6"/>
    <w:rsid w:val="004B4262"/>
    <w:rsid w:val="004B7FED"/>
    <w:rsid w:val="004D7658"/>
    <w:rsid w:val="004E7251"/>
    <w:rsid w:val="00565064"/>
    <w:rsid w:val="00577A7A"/>
    <w:rsid w:val="005C3A45"/>
    <w:rsid w:val="00650D85"/>
    <w:rsid w:val="006636B3"/>
    <w:rsid w:val="006C124E"/>
    <w:rsid w:val="006F16B8"/>
    <w:rsid w:val="006F741B"/>
    <w:rsid w:val="007706A8"/>
    <w:rsid w:val="00784F2A"/>
    <w:rsid w:val="007A6C40"/>
    <w:rsid w:val="0082355D"/>
    <w:rsid w:val="00845DA8"/>
    <w:rsid w:val="0086223C"/>
    <w:rsid w:val="008B73BB"/>
    <w:rsid w:val="008E2E5F"/>
    <w:rsid w:val="008F1A9D"/>
    <w:rsid w:val="00991FA5"/>
    <w:rsid w:val="009A7AC7"/>
    <w:rsid w:val="009B110C"/>
    <w:rsid w:val="009E5DA3"/>
    <w:rsid w:val="00A7274F"/>
    <w:rsid w:val="00A74646"/>
    <w:rsid w:val="00A84C7D"/>
    <w:rsid w:val="00A870F4"/>
    <w:rsid w:val="00AA0698"/>
    <w:rsid w:val="00AE2127"/>
    <w:rsid w:val="00B27F63"/>
    <w:rsid w:val="00C60AAF"/>
    <w:rsid w:val="00CC06DC"/>
    <w:rsid w:val="00D262F3"/>
    <w:rsid w:val="00D47519"/>
    <w:rsid w:val="00D773CB"/>
    <w:rsid w:val="00D857D9"/>
    <w:rsid w:val="00DC477C"/>
    <w:rsid w:val="00E167B8"/>
    <w:rsid w:val="00E867A2"/>
    <w:rsid w:val="00E95880"/>
    <w:rsid w:val="00EC7306"/>
    <w:rsid w:val="00ED703E"/>
    <w:rsid w:val="00EE495D"/>
    <w:rsid w:val="00F50055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6A8"/>
    <w:pPr>
      <w:ind w:left="720"/>
      <w:contextualSpacing/>
    </w:pPr>
  </w:style>
  <w:style w:type="character" w:customStyle="1" w:styleId="apple-converted-space">
    <w:name w:val="apple-converted-space"/>
    <w:basedOn w:val="a0"/>
    <w:rsid w:val="00823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AWJJH2MPE6E2-1901094576-6</_dlc_DocId>
    <_dlc_DocIdUrl xmlns="4a252ca3-5a62-4c1c-90a6-29f4710e47f8">
      <Url>http://edu-sps.koiro.local/npo/MPROFK/_layouts/15/DocIdRedir.aspx?ID=AWJJH2MPE6E2-1901094576-6</Url>
      <Description>AWJJH2MPE6E2-1901094576-6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DEC20F93780B4EA7899D730EE01811" ma:contentTypeVersion="49" ma:contentTypeDescription="Создание документа." ma:contentTypeScope="" ma:versionID="8d9f12e7ee67c8aee8b82a43f27b97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3F13-5833-4515-87FD-75D9F3F29408}"/>
</file>

<file path=customXml/itemProps2.xml><?xml version="1.0" encoding="utf-8"?>
<ds:datastoreItem xmlns:ds="http://schemas.openxmlformats.org/officeDocument/2006/customXml" ds:itemID="{CB42C9B0-3EA5-4CA1-B9E0-E1811E53B385}"/>
</file>

<file path=customXml/itemProps3.xml><?xml version="1.0" encoding="utf-8"?>
<ds:datastoreItem xmlns:ds="http://schemas.openxmlformats.org/officeDocument/2006/customXml" ds:itemID="{6A215450-C640-455B-962A-9E1C8844BD78}"/>
</file>

<file path=customXml/itemProps4.xml><?xml version="1.0" encoding="utf-8"?>
<ds:datastoreItem xmlns:ds="http://schemas.openxmlformats.org/officeDocument/2006/customXml" ds:itemID="{0E8CDCF1-2A52-40D0-92EC-3FD76A320E3B}"/>
</file>

<file path=customXml/itemProps5.xml><?xml version="1.0" encoding="utf-8"?>
<ds:datastoreItem xmlns:ds="http://schemas.openxmlformats.org/officeDocument/2006/customXml" ds:itemID="{075383DD-776F-41F1-A24A-C9E86A9EE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КМТТ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cp:lastModifiedBy>НН</cp:lastModifiedBy>
  <cp:revision>4</cp:revision>
  <cp:lastPrinted>2013-11-08T12:34:00Z</cp:lastPrinted>
  <dcterms:created xsi:type="dcterms:W3CDTF">2013-11-14T08:55:00Z</dcterms:created>
  <dcterms:modified xsi:type="dcterms:W3CDTF">2013-11-21T09:03:00Z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0x01010040DEC20F93780B4EA7899D730EE01811</vt:lpwstr>
  </property>
  <property fmtid="{D5CDD505-2E9C-101B-9397-08002B2CF9AE}" pid="3" name="_dlc_DocIdItemGuid">
    <vt:lpwstr>ab7b226b-bdf1-41e3-bf98-64ea67bc33ca</vt:lpwstr>
  </property>
</Properties>
</file>