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b/>
          <w:sz w:val="36"/>
          <w:szCs w:val="36"/>
          <w:lang w:val="ru-RU"/>
        </w:rPr>
      </w:pPr>
      <w:r>
        <w:rPr>
          <w:rStyle w:val="5"/>
          <w:b w:val="0"/>
          <w:sz w:val="36"/>
          <w:szCs w:val="36"/>
        </w:rPr>
        <w:t>Родительское собрание (онлайн)</w:t>
      </w:r>
      <w:r>
        <w:rPr>
          <w:rStyle w:val="5"/>
          <w:b w:val="0"/>
          <w:sz w:val="36"/>
          <w:szCs w:val="36"/>
          <w:lang w:val="ru-RU"/>
        </w:rPr>
        <w:t>№</w:t>
      </w:r>
      <w:r>
        <w:rPr>
          <w:rStyle w:val="5"/>
          <w:rFonts w:hint="default"/>
          <w:b w:val="0"/>
          <w:sz w:val="36"/>
          <w:szCs w:val="36"/>
          <w:lang w:val="ru-RU"/>
        </w:rPr>
        <w:t>2</w:t>
      </w:r>
      <w:bookmarkStart w:id="0" w:name="_GoBack"/>
      <w:bookmarkEnd w:id="0"/>
    </w:p>
    <w:p>
      <w:pPr>
        <w:pStyle w:val="6"/>
        <w:spacing w:before="0" w:beforeAutospacing="0" w:after="0" w:afterAutospacing="0"/>
        <w:jc w:val="center"/>
        <w:rPr>
          <w:b/>
          <w:sz w:val="28"/>
          <w:szCs w:val="28"/>
        </w:rPr>
      </w:pPr>
      <w:r>
        <w:rPr>
          <w:rStyle w:val="5"/>
          <w:b w:val="0"/>
          <w:sz w:val="28"/>
          <w:szCs w:val="28"/>
        </w:rPr>
        <w:t xml:space="preserve">Дата проведения: </w:t>
      </w:r>
    </w:p>
    <w:p>
      <w:pPr>
        <w:shd w:val="clear" w:color="auto" w:fill="FFFFFF"/>
        <w:spacing w:before="30" w:after="30" w:line="240" w:lineRule="auto"/>
        <w:jc w:val="center"/>
        <w:rPr>
          <w:rFonts w:ascii="Times New Roman" w:hAnsi="Times New Roman" w:eastAsia="Times New Roman" w:cs="Times New Roman"/>
          <w:sz w:val="44"/>
          <w:szCs w:val="44"/>
          <w:lang w:eastAsia="ru-RU"/>
        </w:rPr>
      </w:pPr>
      <w:r>
        <w:rPr>
          <w:rFonts w:ascii="Times New Roman" w:hAnsi="Times New Roman" w:eastAsia="Times New Roman" w:cs="Times New Roman"/>
          <w:b/>
          <w:bCs/>
          <w:i/>
          <w:iCs/>
          <w:sz w:val="40"/>
          <w:szCs w:val="40"/>
          <w:lang w:eastAsia="ru-RU"/>
        </w:rPr>
        <w:t>Тема: «Развиваем речь ребёнка»</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Цель:</w:t>
      </w:r>
    </w:p>
    <w:p>
      <w:pPr>
        <w:shd w:val="clear" w:color="auto" w:fill="FFFFFF"/>
        <w:spacing w:before="30" w:after="30" w:line="240"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Создание условий для речевого развития дошкольников в семье</w:t>
      </w:r>
      <w:r>
        <w:rPr>
          <w:rFonts w:hint="default" w:ascii="Times New Roman" w:hAnsi="Times New Roman" w:eastAsia="Times New Roman" w:cs="Times New Roman"/>
          <w:sz w:val="28"/>
          <w:szCs w:val="28"/>
          <w:lang w:val="en-US" w:eastAsia="ru-RU"/>
        </w:rPr>
        <w:t>.</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Повышение педагогической культуры родителей.</w:t>
      </w:r>
    </w:p>
    <w:p>
      <w:pPr>
        <w:shd w:val="clear" w:color="auto" w:fill="FFFFFF"/>
        <w:spacing w:before="30" w:after="3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p>
    <w:p>
      <w:pPr>
        <w:shd w:val="clear" w:color="auto" w:fill="FFFFFF"/>
        <w:spacing w:before="30" w:after="30" w:line="240"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Познакомить родителей с разными речевыми играми и игровыми заданиями для развития речи детей</w:t>
      </w:r>
      <w:r>
        <w:rPr>
          <w:rFonts w:hint="default" w:ascii="Times New Roman" w:hAnsi="Times New Roman" w:eastAsia="Times New Roman" w:cs="Times New Roman"/>
          <w:sz w:val="28"/>
          <w:szCs w:val="28"/>
          <w:lang w:val="en-US" w:eastAsia="ru-RU"/>
        </w:rPr>
        <w:t>.</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Способствовать получению практических навыков по их применению в домашних условиях.</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Участники:</w:t>
      </w:r>
      <w:r>
        <w:rPr>
          <w:rFonts w:ascii="Times New Roman" w:hAnsi="Times New Roman" w:eastAsia="Times New Roman" w:cs="Times New Roman"/>
          <w:sz w:val="28"/>
          <w:szCs w:val="28"/>
          <w:lang w:eastAsia="ru-RU"/>
        </w:rPr>
        <w:t> Воспитатель, родители.</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План.</w:t>
      </w:r>
    </w:p>
    <w:p>
      <w:pPr>
        <w:shd w:val="clear" w:color="auto" w:fill="FFFFFF"/>
        <w:spacing w:before="30" w:after="30" w:line="240"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1. Вступительная часть</w:t>
      </w:r>
      <w:r>
        <w:rPr>
          <w:rFonts w:hint="default" w:ascii="Times New Roman" w:hAnsi="Times New Roman" w:eastAsia="Times New Roman" w:cs="Times New Roman"/>
          <w:sz w:val="28"/>
          <w:szCs w:val="28"/>
          <w:lang w:val="en-US" w:eastAsia="ru-RU"/>
        </w:rPr>
        <w:t>.</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Игротренинг «Развиваем речь ребёнка».</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Заключительная часть.</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Ход собрания.</w:t>
      </w:r>
    </w:p>
    <w:p>
      <w:pPr>
        <w:pStyle w:val="8"/>
        <w:numPr>
          <w:ilvl w:val="0"/>
          <w:numId w:val="1"/>
        </w:numPr>
        <w:shd w:val="clear" w:color="auto" w:fill="FFFFFF"/>
        <w:spacing w:before="45" w:after="0" w:line="293" w:lineRule="atLeast"/>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Вступительная часть.</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Добрый день, уважаемые родители!</w:t>
      </w:r>
    </w:p>
    <w:p>
      <w:pPr>
        <w:shd w:val="clear" w:color="auto" w:fill="FFFFFF"/>
        <w:spacing w:before="30" w:after="30" w:line="240" w:lineRule="auto"/>
        <w:jc w:val="left"/>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Мы очень рады нашей встрече, посвящённой проблеме развития речи дошкольников. Речь - могущественное орудие всестороннего развития ребёнка. Навык правильной речи, как и все добрые навыки, приобретается в семье. То, что делает семья по развитию речи дошкольника, имеет огромное значение для всей его последующей жизни. Свободная, ясная, логическая, выразительная, красивая устная речь ребёнка - это цель, к которой мы должны стремиться. Проблема развития речи дошкольников стоит остро на сегодняшний день. Решить её мы можем только в сотрудничестве семьи и детского сада. Мы</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предлагаем вам ряд способов и приёмов, которые могут помочь решить эту проблему</w:t>
      </w:r>
      <w:r>
        <w:rPr>
          <w:rFonts w:hint="default" w:ascii="Times New Roman" w:hAnsi="Times New Roman" w:eastAsia="Times New Roman" w:cs="Times New Roman"/>
          <w:sz w:val="28"/>
          <w:szCs w:val="28"/>
          <w:lang w:val="en-US" w:eastAsia="ru-RU"/>
        </w:rPr>
        <w:t>.</w:t>
      </w:r>
    </w:p>
    <w:p>
      <w:pPr>
        <w:pStyle w:val="8"/>
        <w:numPr>
          <w:ilvl w:val="0"/>
          <w:numId w:val="1"/>
        </w:num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Игротренинг с родителями.</w:t>
      </w:r>
    </w:p>
    <w:p>
      <w:pPr>
        <w:shd w:val="clear" w:color="auto" w:fill="FFFFFF"/>
        <w:spacing w:before="30" w:after="30" w:line="240" w:lineRule="auto"/>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Уважаемые родители! Вы, наверное, хорошо знаете известное высказывание В.А. Сухомлинского «Ум ребёнка находится на кончиках его пальцев». Учёные пришли к выводу о том, что речевые и моторные центры в коре головного мозга расположены рядом и частично компенсируют функции друг друга. Кроме того, психологи утверждают, что упражнения для пальцев рук развивают внимание и память.</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Мы</w:t>
      </w:r>
      <w:r>
        <w:rPr>
          <w:rFonts w:hint="default" w:ascii="Times New Roman" w:hAnsi="Times New Roman" w:eastAsia="Times New Roman" w:cs="Times New Roman"/>
          <w:sz w:val="28"/>
          <w:szCs w:val="28"/>
          <w:lang w:val="en-US" w:eastAsia="ru-RU"/>
        </w:rPr>
        <w:t xml:space="preserve"> хотим</w:t>
      </w:r>
      <w:r>
        <w:rPr>
          <w:rFonts w:ascii="Times New Roman" w:hAnsi="Times New Roman" w:eastAsia="Times New Roman" w:cs="Times New Roman"/>
          <w:sz w:val="28"/>
          <w:szCs w:val="28"/>
          <w:lang w:eastAsia="ru-RU"/>
        </w:rPr>
        <w:t xml:space="preserve"> вас познакомить с </w:t>
      </w:r>
      <w:r>
        <w:rPr>
          <w:rFonts w:ascii="Times New Roman" w:hAnsi="Times New Roman" w:eastAsia="Times New Roman" w:cs="Times New Roman"/>
          <w:b/>
          <w:bCs/>
          <w:i/>
          <w:iCs/>
          <w:sz w:val="28"/>
          <w:szCs w:val="28"/>
          <w:lang w:eastAsia="ru-RU"/>
        </w:rPr>
        <w:t>пальчиковой гимнастикой «Две сороконожки»,</w:t>
      </w:r>
      <w:r>
        <w:rPr>
          <w:rFonts w:ascii="Times New Roman" w:hAnsi="Times New Roman" w:eastAsia="Times New Roman" w:cs="Times New Roman"/>
          <w:sz w:val="28"/>
          <w:szCs w:val="28"/>
          <w:lang w:eastAsia="ru-RU"/>
        </w:rPr>
        <w:t> которую вы можете проводить с ребёнком дома. Это разнообразные движения пальцами рук с использованием стихов.</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Давайте потренируемся.</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Две сороконожки бежали по дорожке.</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Бежали, бежали, друг друга повстречали.</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Друг друга повстречали, крепко обнимали.</w:t>
      </w:r>
    </w:p>
    <w:p>
      <w:pPr>
        <w:shd w:val="clear" w:color="auto" w:fill="FFFFFF"/>
        <w:spacing w:before="30" w:after="30" w:line="240" w:lineRule="auto"/>
        <w:jc w:val="center"/>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Так крепко обнимали, что их с трудом разняли.</w:t>
      </w:r>
    </w:p>
    <w:p>
      <w:pPr>
        <w:bidi w:val="0"/>
        <w:spacing w:after="0" w:line="240" w:lineRule="auto"/>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Как делать?</w:t>
      </w:r>
    </w:p>
    <w:p>
      <w:pPr>
        <w:bidi w:val="0"/>
        <w:spacing w:after="0" w:line="240" w:lineRule="auto"/>
        <w:rPr>
          <w:rFonts w:ascii="Times New Roman" w:hAnsi="Times New Roman" w:eastAsia="Times New Roman" w:cs="Times New Roman"/>
          <w:i/>
          <w:iCs/>
          <w:sz w:val="28"/>
          <w:szCs w:val="28"/>
          <w:lang w:eastAsia="ru-RU"/>
        </w:rPr>
      </w:pPr>
      <w:r>
        <w:rPr>
          <w:rFonts w:hint="default" w:ascii="Times New Roman" w:hAnsi="Times New Roman" w:cs="Times New Roman"/>
          <w:sz w:val="28"/>
          <w:szCs w:val="28"/>
        </w:rPr>
        <w:t>Правая кисть "бежит" по левой руки до плеча, одновременно левая кисть "бежит" по руке правой. "Добегают" до плеча, после этого руками надо обнимать себя за плечи, правой за левое, левой за правое, крепко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крепко.</w:t>
      </w:r>
      <w:r>
        <w:rPr>
          <w:rFonts w:hint="default" w:ascii="Times New Roman" w:hAnsi="Times New Roman" w:cs="Times New Roman"/>
          <w:sz w:val="28"/>
          <w:szCs w:val="28"/>
          <w:lang w:val="ru-RU"/>
        </w:rPr>
        <w:t xml:space="preserve"> Затем руки развести в стороны.</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Пальчиковые игры на основе стихов развивают чувство ритма и помогают работать над дикцией детей.</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Можно использовать пальчиковые игры с предметами. Давайте поиграем с платочками. </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Игра называется «Проглот».</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Возьмите платочек за уголок и попытайтесь вобрать его в кулак, не помогая себе второй рукой. При этом можно произносить следующие слова:</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«У меня живёт проглот,</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Все подряд проглот жуёт,</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Вот и стало у проглота</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Брюшко как у бегемота».</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Эту игру можно усложнять: не только выполнять движения поочерёдно правой или левой рукой, но затем двумя руками одновременно.</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Можно придумывать свои игры - здесь большой простор для фантазии.</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Для развития речи ребёнка полезно знать элементарные приёмы самомассажа</w:t>
      </w:r>
      <w:r>
        <w:rPr>
          <w:rFonts w:ascii="Times New Roman" w:hAnsi="Times New Roman" w:eastAsia="Times New Roman" w:cs="Times New Roman"/>
          <w:sz w:val="28"/>
          <w:szCs w:val="28"/>
          <w:lang w:eastAsia="ru-RU"/>
        </w:rPr>
        <w:t>. Он включает обычно поглаживания, постукивания кончиками пальцев, массирование определённых точек. Можно проводить самомассаж лица, ушей, пальцев рук ладоней рук и стоп ног. Именно здесь находятся зоны, точки, связанные с работой мозга, речевых и двигательных центров.</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Мы</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 вас познакомим с фрагментом комплекса </w:t>
      </w:r>
      <w:r>
        <w:rPr>
          <w:rFonts w:ascii="Times New Roman" w:hAnsi="Times New Roman" w:eastAsia="Times New Roman" w:cs="Times New Roman"/>
          <w:b/>
          <w:bCs/>
          <w:i/>
          <w:iCs/>
          <w:sz w:val="28"/>
          <w:szCs w:val="28"/>
          <w:lang w:eastAsia="ru-RU"/>
        </w:rPr>
        <w:t>самомассажа лица «Времена года»</w:t>
      </w:r>
      <w:r>
        <w:rPr>
          <w:rFonts w:ascii="Times New Roman" w:hAnsi="Times New Roman" w:eastAsia="Times New Roman" w:cs="Times New Roman"/>
          <w:sz w:val="28"/>
          <w:szCs w:val="28"/>
          <w:lang w:eastAsia="ru-RU"/>
        </w:rPr>
        <w:t>. Выполнение этого комплекса тонизирует мышцы лица, которые участвуют в артикуляции и мимике, активизирует работу речевых центров. Давайте выполним его.</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Если солнце пригревает</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В небе ласточка летает,</w:t>
            </w:r>
          </w:p>
          <w:p>
            <w:pPr>
              <w:spacing w:before="30" w:after="30" w:line="240" w:lineRule="auto"/>
              <w:rPr>
                <w:rFonts w:ascii="Times New Roman" w:hAnsi="Times New Roman" w:eastAsia="Times New Roman" w:cs="Times New Roman"/>
                <w:i/>
                <w:iCs/>
                <w:sz w:val="28"/>
                <w:szCs w:val="28"/>
                <w:lang w:eastAsia="ru-RU"/>
              </w:rPr>
            </w:pP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Стало сухо и тепло,</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Значит лето к нам пришло.</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Если дождь стучит по крыше,</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То сильней, то тише, тише,</w:t>
            </w:r>
          </w:p>
          <w:p>
            <w:pPr>
              <w:spacing w:before="30" w:after="30" w:line="240" w:lineRule="auto"/>
              <w:rPr>
                <w:rFonts w:ascii="Times New Roman" w:hAnsi="Times New Roman" w:eastAsia="Times New Roman" w:cs="Times New Roman"/>
                <w:i/>
                <w:iCs/>
                <w:sz w:val="28"/>
                <w:szCs w:val="28"/>
                <w:lang w:eastAsia="ru-RU"/>
              </w:rPr>
            </w:pP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Землю всю листва укрыла,</w:t>
            </w:r>
          </w:p>
          <w:p>
            <w:pPr>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Значит осень наступила.</w:t>
            </w:r>
          </w:p>
        </w:tc>
        <w:tc>
          <w:tcPr>
            <w:tcW w:w="4673" w:type="dxa"/>
          </w:tcPr>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Пальцами обеих рук поглаживают лоб от середины к верхней части ушей.</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Поглаживают щеки от середины к</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мочкам ушей.</w:t>
            </w:r>
          </w:p>
          <w:p>
            <w:pPr>
              <w:spacing w:before="30" w:after="30" w:line="240" w:lineRule="auto"/>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Постукивают кончиками пальцев от середины лба к верхней части ушей.</w:t>
            </w:r>
          </w:p>
          <w:p>
            <w:pPr>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Постукивают кончиками пальцев от середины подбородка к мочкам ушей.</w:t>
            </w:r>
          </w:p>
        </w:tc>
      </w:tr>
    </w:tbl>
    <w:p>
      <w:pPr>
        <w:shd w:val="clear" w:color="auto" w:fill="FFFFFF"/>
        <w:spacing w:before="30" w:after="3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sz w:val="28"/>
          <w:szCs w:val="28"/>
          <w:lang w:eastAsia="ru-RU"/>
        </w:rPr>
        <w:t>Самомассаж можно выполнять 1-2 раза в течение дня</w:t>
      </w:r>
      <w:r>
        <w:rPr>
          <w:rFonts w:ascii="Times New Roman" w:hAnsi="Times New Roman" w:eastAsia="Times New Roman" w:cs="Times New Roman"/>
          <w:b/>
          <w:bCs/>
          <w:i/>
          <w:iCs/>
          <w:sz w:val="28"/>
          <w:szCs w:val="28"/>
          <w:lang w:eastAsia="ru-RU"/>
        </w:rPr>
        <w:t>.</w:t>
      </w:r>
    </w:p>
    <w:p>
      <w:pPr>
        <w:shd w:val="clear" w:color="auto" w:fill="FFFFFF"/>
        <w:spacing w:before="30" w:after="3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Развитие речи с помощью художественного слова.</w:t>
      </w:r>
    </w:p>
    <w:p>
      <w:pPr>
        <w:spacing w:after="0"/>
        <w:rPr>
          <w:rFonts w:ascii="Times New Roman" w:hAnsi="Times New Roman" w:cs="Times New Roman"/>
          <w:sz w:val="28"/>
          <w:szCs w:val="28"/>
        </w:rPr>
      </w:pPr>
      <w:r>
        <w:rPr>
          <w:rFonts w:ascii="Times New Roman" w:hAnsi="Times New Roman" w:eastAsia="Times New Roman" w:cs="Times New Roman"/>
          <w:sz w:val="28"/>
          <w:szCs w:val="28"/>
        </w:rPr>
        <w:t>В работе с детьми особое значение имеет – обращение к художественной литературе.</w:t>
      </w:r>
    </w:p>
    <w:p>
      <w:pPr>
        <w:spacing w:after="0"/>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Художественная литература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речи </w:t>
      </w:r>
      <w:r>
        <w:rPr>
          <w:rFonts w:ascii="Times New Roman" w:hAnsi="Times New Roman" w:cs="Times New Roman"/>
          <w:sz w:val="28"/>
          <w:szCs w:val="28"/>
          <w:lang w:val="ru-RU"/>
        </w:rPr>
        <w:t>ребёнка</w:t>
      </w:r>
      <w:r>
        <w:rPr>
          <w:rFonts w:ascii="Times New Roman" w:hAnsi="Times New Roman" w:cs="Times New Roman"/>
          <w:sz w:val="28"/>
          <w:szCs w:val="28"/>
        </w:rPr>
        <w:t>. В поэтических образах художественная литература открывает и объясняет</w:t>
      </w:r>
      <w:r>
        <w:rPr>
          <w:rFonts w:ascii="Times New Roman" w:hAnsi="Times New Roman" w:cs="Times New Roman"/>
          <w:color w:val="555555"/>
          <w:sz w:val="28"/>
          <w:szCs w:val="28"/>
          <w:shd w:val="clear" w:color="auto" w:fill="FFFFFF"/>
        </w:rPr>
        <w:t xml:space="preserve"> </w:t>
      </w:r>
      <w:r>
        <w:rPr>
          <w:rFonts w:ascii="Times New Roman" w:hAnsi="Times New Roman" w:cs="Times New Roman"/>
          <w:sz w:val="28"/>
          <w:szCs w:val="28"/>
          <w:lang w:val="ru-RU"/>
        </w:rPr>
        <w:t>ребёнку</w:t>
      </w:r>
      <w:r>
        <w:rPr>
          <w:rFonts w:ascii="Times New Roman" w:hAnsi="Times New Roman" w:cs="Times New Roman"/>
          <w:sz w:val="28"/>
          <w:szCs w:val="28"/>
        </w:rPr>
        <w:t xml:space="preserve"> жизнь общества и природы, мир человеческих чувств и</w:t>
      </w:r>
      <w:r>
        <w:rPr>
          <w:rFonts w:ascii="Times New Roman" w:hAnsi="Times New Roman" w:cs="Times New Roman"/>
          <w:color w:val="555555"/>
          <w:sz w:val="28"/>
          <w:szCs w:val="28"/>
          <w:shd w:val="clear" w:color="auto" w:fill="FFFFFF"/>
        </w:rPr>
        <w:t xml:space="preserve"> </w:t>
      </w:r>
      <w:r>
        <w:rPr>
          <w:rFonts w:ascii="Times New Roman" w:hAnsi="Times New Roman" w:cs="Times New Roman"/>
          <w:sz w:val="28"/>
          <w:szCs w:val="28"/>
        </w:rPr>
        <w:t xml:space="preserve">взаимоотношений. Она обогащает эмоции, воспитывает воображение и </w:t>
      </w:r>
      <w:r>
        <w:rPr>
          <w:rFonts w:ascii="Times New Roman" w:hAnsi="Times New Roman" w:cs="Times New Roman"/>
          <w:sz w:val="28"/>
          <w:szCs w:val="28"/>
          <w:lang w:val="ru-RU"/>
        </w:rPr>
        <w:t>даёт</w:t>
      </w:r>
      <w:r>
        <w:rPr>
          <w:rFonts w:ascii="Times New Roman" w:hAnsi="Times New Roman" w:cs="Times New Roman"/>
          <w:sz w:val="28"/>
          <w:szCs w:val="28"/>
        </w:rPr>
        <w:t xml:space="preserve"> </w:t>
      </w:r>
      <w:r>
        <w:rPr>
          <w:rFonts w:ascii="Times New Roman" w:hAnsi="Times New Roman" w:cs="Times New Roman"/>
          <w:sz w:val="28"/>
          <w:szCs w:val="28"/>
          <w:lang w:val="ru-RU"/>
        </w:rPr>
        <w:t>ребёнку</w:t>
      </w:r>
      <w:r>
        <w:rPr>
          <w:rFonts w:ascii="Times New Roman" w:hAnsi="Times New Roman" w:cs="Times New Roman"/>
          <w:sz w:val="28"/>
          <w:szCs w:val="28"/>
        </w:rPr>
        <w:t xml:space="preserve"> прекрасные образцы русского литературного языка. </w:t>
      </w:r>
      <w:r>
        <w:rPr>
          <w:rFonts w:ascii="Times New Roman" w:hAnsi="Times New Roman" w:cs="Times New Roman"/>
          <w:color w:val="000000"/>
          <w:sz w:val="28"/>
          <w:szCs w:val="28"/>
          <w:shd w:val="clear" w:color="auto" w:fill="FFFFFF"/>
        </w:rPr>
        <w:t xml:space="preserve">Художественная литература развивает мышление и воображение </w:t>
      </w:r>
      <w:r>
        <w:rPr>
          <w:rFonts w:ascii="Times New Roman" w:hAnsi="Times New Roman" w:cs="Times New Roman"/>
          <w:color w:val="000000"/>
          <w:sz w:val="28"/>
          <w:szCs w:val="28"/>
          <w:shd w:val="clear" w:color="auto" w:fill="FFFFFF"/>
          <w:lang w:val="ru-RU"/>
        </w:rPr>
        <w:t>ребёнка</w:t>
      </w:r>
      <w:r>
        <w:rPr>
          <w:rFonts w:ascii="Times New Roman" w:hAnsi="Times New Roman" w:cs="Times New Roman"/>
          <w:color w:val="000000"/>
          <w:sz w:val="28"/>
          <w:szCs w:val="28"/>
          <w:shd w:val="clear" w:color="auto" w:fill="FFFFFF"/>
        </w:rPr>
        <w:t>, обогащает его эмоции.</w:t>
      </w:r>
      <w:r>
        <w:rPr>
          <w:rFonts w:ascii="Times New Roman" w:hAnsi="Times New Roman" w:cs="Times New Roman"/>
          <w:color w:val="000000"/>
          <w:sz w:val="28"/>
          <w:szCs w:val="28"/>
        </w:rPr>
        <w:t xml:space="preserve">  Художественная литература служит действенным средством умственного, нравственного и эстетического воспитания, </w:t>
      </w:r>
      <w:r>
        <w:rPr>
          <w:rFonts w:ascii="Times New Roman" w:hAnsi="Times New Roman" w:cs="Times New Roman"/>
          <w:color w:val="000000"/>
          <w:sz w:val="28"/>
          <w:szCs w:val="28"/>
          <w:lang w:val="ru-RU"/>
        </w:rPr>
        <w:t>даёт</w:t>
      </w:r>
      <w:r>
        <w:rPr>
          <w:rFonts w:ascii="Times New Roman" w:hAnsi="Times New Roman" w:cs="Times New Roman"/>
          <w:color w:val="000000"/>
          <w:sz w:val="28"/>
          <w:szCs w:val="28"/>
        </w:rPr>
        <w:t xml:space="preserve"> прекрасные образцы русского литературного языка. Велика роль художественной литературы в развитии речи </w:t>
      </w:r>
      <w:r>
        <w:rPr>
          <w:rFonts w:ascii="Times New Roman" w:hAnsi="Times New Roman" w:cs="Times New Roman"/>
          <w:color w:val="000000"/>
          <w:sz w:val="28"/>
          <w:szCs w:val="28"/>
          <w:lang w:val="ru-RU"/>
        </w:rPr>
        <w:t>ребёнка</w:t>
      </w:r>
      <w:r>
        <w:rPr>
          <w:rFonts w:ascii="Times New Roman" w:hAnsi="Times New Roman" w:cs="Times New Roman"/>
          <w:color w:val="000000"/>
          <w:sz w:val="28"/>
          <w:szCs w:val="28"/>
        </w:rPr>
        <w:t>.</w:t>
      </w:r>
    </w:p>
    <w:p>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Важнейшими источниками развития детской речи являются произведения художественной литературы и устного народного творчества, в том числе и малые фольклорные формы (пословицы, поговорки, загадки, потешки, считалки, фразеологизмы).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система русского фольклора своеобразна. Чрезвычайно разнообразны жанровые формы произведений – былины, сказки, легенды, песни, предания, а также малые формы – частушки, потешки, загадки, пословицы, поговорки, язык которых прост, точен, выразителен.</w:t>
      </w:r>
    </w:p>
    <w:p>
      <w:pPr>
        <w:rPr>
          <w:rFonts w:ascii="Times New Roman" w:hAnsi="Times New Roman" w:eastAsia="Calibri" w:cs="Times New Roman"/>
          <w:sz w:val="28"/>
          <w:szCs w:val="28"/>
        </w:rPr>
      </w:pPr>
      <w:r>
        <w:rPr>
          <w:rFonts w:ascii="Times New Roman" w:hAnsi="Times New Roman" w:cs="Times New Roman"/>
          <w:color w:val="000000"/>
          <w:sz w:val="28"/>
          <w:szCs w:val="28"/>
          <w:shd w:val="clear" w:color="auto" w:fill="FFFFFF"/>
        </w:rPr>
        <w:t>Режимный момент умывание:</w:t>
      </w:r>
      <w:r>
        <w:rPr>
          <w:rFonts w:ascii="Times New Roman" w:hAnsi="Times New Roman" w:eastAsia="Calibri" w:cs="Times New Roman"/>
          <w:sz w:val="28"/>
          <w:szCs w:val="28"/>
        </w:rPr>
        <w:t xml:space="preserve"> </w:t>
      </w:r>
    </w:p>
    <w:p>
      <w:pPr>
        <w:spacing w:after="0"/>
        <w:jc w:val="center"/>
        <w:rPr>
          <w:rFonts w:ascii="Times New Roman" w:hAnsi="Times New Roman" w:eastAsia="Calibri" w:cs="Times New Roman"/>
          <w:i/>
          <w:sz w:val="28"/>
          <w:szCs w:val="28"/>
        </w:rPr>
      </w:pPr>
      <w:r>
        <w:rPr>
          <w:rFonts w:ascii="Times New Roman" w:hAnsi="Times New Roman" w:eastAsia="Calibri" w:cs="Times New Roman"/>
          <w:i/>
          <w:sz w:val="28"/>
          <w:szCs w:val="28"/>
        </w:rPr>
        <w:t>Каждый день я мылом мою</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Под горячею водою</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И в ладонях поутру</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Сильно, сильно</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Мыло тру.</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Мойся, мыло!</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Не ленись!</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Не выскальзывай!</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Не злись!</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Режимный момент одевание:</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Маша варежку надела.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 Ой, куда я пальчик дела?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Нету пальчика, пропал</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В свой домишко не попал!</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Маша варежку сняла.</w:t>
      </w:r>
    </w:p>
    <w:p>
      <w:pPr>
        <w:spacing w:after="0" w:line="240" w:lineRule="auto"/>
        <w:jc w:val="center"/>
        <w:rPr>
          <w:rFonts w:ascii="Times New Roman" w:hAnsi="Times New Roman" w:eastAsia="Calibri" w:cs="Times New Roman"/>
          <w:i/>
          <w:sz w:val="28"/>
          <w:szCs w:val="28"/>
        </w:rPr>
      </w:pP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-Поглядите- ка, нашла!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Ищешь, ищешь и найдёшь.</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Здравствуй, пальчик!</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 xml:space="preserve">Как </w:t>
      </w:r>
      <w:r>
        <w:rPr>
          <w:rFonts w:ascii="Times New Roman" w:hAnsi="Times New Roman" w:eastAsia="Calibri" w:cs="Times New Roman"/>
          <w:i/>
          <w:sz w:val="28"/>
          <w:szCs w:val="28"/>
          <w:lang w:val="ru-RU"/>
        </w:rPr>
        <w:t>живёшь</w:t>
      </w:r>
      <w:r>
        <w:rPr>
          <w:rFonts w:ascii="Times New Roman" w:hAnsi="Times New Roman" w:eastAsia="Calibri" w:cs="Times New Roman"/>
          <w:i/>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Режимный момент приём пищи:</w:t>
      </w:r>
    </w:p>
    <w:p>
      <w:pPr>
        <w:spacing w:after="0" w:line="240" w:lineRule="auto"/>
        <w:rPr>
          <w:rFonts w:ascii="Times New Roman" w:hAnsi="Times New Roman" w:eastAsia="Calibri" w:cs="Times New Roman"/>
          <w:sz w:val="28"/>
          <w:szCs w:val="28"/>
        </w:rPr>
      </w:pP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Каша из гречки.</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Где варилась?</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В печке.</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Сварилась, упрела,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Чтоб Оленька ела.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Кашу хвалила,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На всех разделила…</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Досталось по ложке</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Гусям на дорожке,</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Цыплятам в лукошке,</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Синицам в окошке</w:t>
      </w:r>
    </w:p>
    <w:p>
      <w:pPr>
        <w:spacing w:after="0" w:line="240"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Хватило по ложке.</w:t>
      </w:r>
    </w:p>
    <w:p>
      <w:pPr>
        <w:spacing w:after="0" w:line="360" w:lineRule="auto"/>
        <w:rPr>
          <w:rFonts w:ascii="Times New Roman" w:hAnsi="Times New Roman" w:eastAsia="Calibri" w:cs="Times New Roman"/>
          <w:sz w:val="28"/>
          <w:szCs w:val="28"/>
        </w:rPr>
      </w:pPr>
    </w:p>
    <w:p>
      <w:pPr>
        <w:rPr>
          <w:rFonts w:ascii="Times New Roman" w:hAnsi="Times New Roman" w:cs="Times New Roman"/>
          <w:sz w:val="28"/>
          <w:szCs w:val="28"/>
          <w:shd w:val="clear" w:color="auto" w:fill="FFFFFF"/>
        </w:rPr>
      </w:pPr>
      <w:r>
        <w:rPr>
          <w:rFonts w:ascii="Times New Roman" w:hAnsi="Times New Roman" w:eastAsia="Times New Roman" w:cs="Times New Roman"/>
          <w:b/>
          <w:bCs/>
          <w:i/>
          <w:iCs/>
          <w:sz w:val="28"/>
          <w:szCs w:val="28"/>
          <w:lang w:eastAsia="ru-RU"/>
        </w:rPr>
        <w:t>Особенно эффективны для развития речи ребёнка словесные игры</w:t>
      </w:r>
      <w:r>
        <w:rPr>
          <w:rFonts w:ascii="Times New Roman" w:hAnsi="Times New Roman" w:eastAsia="Times New Roman" w:cs="Times New Roman"/>
          <w:sz w:val="28"/>
          <w:szCs w:val="28"/>
          <w:lang w:eastAsia="ru-RU"/>
        </w:rPr>
        <w:t>. Они совершенствуют разговорную речь, обогащают словарь, формируют грамматический строй языка. Развивают внимание, память, сообразительность.</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Давайте с вами разучим некоторые словесные игры, в которые можно играть с ребёнком.</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Игра «Скажи наоборот».</w:t>
      </w:r>
      <w:r>
        <w:rPr>
          <w:rFonts w:hint="default" w:ascii="Times New Roman" w:hAnsi="Times New Roman" w:eastAsia="Times New Roman" w:cs="Times New Roman"/>
          <w:b/>
          <w:bCs/>
          <w:i/>
          <w:iCs/>
          <w:sz w:val="28"/>
          <w:szCs w:val="28"/>
          <w:lang w:val="en-US" w:eastAsia="ru-RU"/>
        </w:rPr>
        <w:t xml:space="preserve"> </w:t>
      </w:r>
      <w:r>
        <w:rPr>
          <w:rFonts w:hint="default" w:ascii="Times New Roman" w:hAnsi="Times New Roman" w:eastAsia="Times New Roman" w:cs="Times New Roman"/>
          <w:b w:val="0"/>
          <w:bCs w:val="0"/>
          <w:i w:val="0"/>
          <w:iCs w:val="0"/>
          <w:sz w:val="28"/>
          <w:szCs w:val="28"/>
          <w:lang w:val="en-US" w:eastAsia="ru-RU"/>
        </w:rPr>
        <w:t>Б</w:t>
      </w:r>
      <w:r>
        <w:rPr>
          <w:rFonts w:ascii="Times New Roman" w:hAnsi="Times New Roman" w:eastAsia="Times New Roman" w:cs="Times New Roman"/>
          <w:sz w:val="28"/>
          <w:szCs w:val="28"/>
          <w:lang w:eastAsia="ru-RU"/>
        </w:rPr>
        <w:t>росаем мяч и говорим слово. Ребёнок называет слово противоположное по значению (сильный - слабый, тёплый - холодный, высокий - низкий, добрый - злой, весёлый - грустный).</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Игра «Цепочка слов».</w:t>
      </w:r>
      <w:r>
        <w:rPr>
          <w:rFonts w:ascii="Times New Roman" w:hAnsi="Times New Roman" w:eastAsia="Times New Roman" w:cs="Times New Roman"/>
          <w:sz w:val="28"/>
          <w:szCs w:val="28"/>
          <w:lang w:eastAsia="ru-RU"/>
        </w:rPr>
        <w:t>  Мы поочерёдно называем слова, но каждое последующее слово должно начинаться на звук, которым закончилось предыдущее (мяч - чемодан - нитки…).</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Игра «Назови одним словом».</w:t>
      </w:r>
      <w:r>
        <w:rPr>
          <w:rFonts w:ascii="Times New Roman" w:hAnsi="Times New Roman" w:eastAsia="Times New Roman" w:cs="Times New Roman"/>
          <w:sz w:val="28"/>
          <w:szCs w:val="28"/>
          <w:lang w:eastAsia="ru-RU"/>
        </w:rPr>
        <w:t> Называем несколько слов. Ребёнок</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называет обобщающее слово (дуб, липа, берёза, сосна - деревья).</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Игра «Подбери много слов».</w:t>
      </w:r>
      <w:r>
        <w:rPr>
          <w:rFonts w:ascii="Times New Roman" w:hAnsi="Times New Roman" w:eastAsia="Times New Roman" w:cs="Times New Roman"/>
          <w:sz w:val="28"/>
          <w:szCs w:val="28"/>
          <w:lang w:eastAsia="ru-RU"/>
        </w:rPr>
        <w:t> Называем</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глагол, а ребёнок должен подобрать к нему слова, подходящие по смыслу (летит - воробей, комар, жук, пчела; плачет - ребёнок, человек, кошка; плавает - кораблик, рыба, утка).</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Игра «Какой?»</w:t>
      </w:r>
      <w:r>
        <w:rPr>
          <w:rFonts w:ascii="Times New Roman" w:hAnsi="Times New Roman" w:eastAsia="Times New Roman" w:cs="Times New Roman"/>
          <w:sz w:val="28"/>
          <w:szCs w:val="28"/>
          <w:lang w:eastAsia="ru-RU"/>
        </w:rPr>
        <w:t>  Называем</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слово, а ребёнок должен</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подобрать к нему как можно больше определений (мяч - резиновый, круглый, большой, красный).</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такие игры можно играть с детьми дома, в транспорте,</w:t>
      </w:r>
    </w:p>
    <w:p>
      <w:pPr>
        <w:shd w:val="clear" w:color="auto" w:fill="FFFFFF"/>
        <w:spacing w:before="30" w:after="3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дороге в детский сад и т. д.</w:t>
      </w:r>
    </w:p>
    <w:p>
      <w:pPr>
        <w:pStyle w:val="8"/>
        <w:numPr>
          <w:ilvl w:val="0"/>
          <w:numId w:val="1"/>
        </w:numPr>
        <w:shd w:val="clear" w:color="auto" w:fill="FFFFFF"/>
        <w:spacing w:before="45" w:after="0" w:line="293" w:lineRule="atLeast"/>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Заключительная часть.</w:t>
      </w:r>
    </w:p>
    <w:p>
      <w:pPr>
        <w:shd w:val="clear" w:color="auto" w:fill="FFFFFF"/>
        <w:spacing w:before="30" w:after="3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Мы</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 благодарим вас за сотрудничество, за искренность и доброжелательность. </w:t>
      </w:r>
      <w:r>
        <w:rPr>
          <w:rFonts w:ascii="Times New Roman" w:hAnsi="Times New Roman" w:cs="Times New Roman"/>
          <w:bCs/>
          <w:kern w:val="24"/>
          <w:sz w:val="28"/>
          <w:szCs w:val="28"/>
        </w:rPr>
        <w:t xml:space="preserve">Играйте с детьми, разговаривайте с ними, поощряйте самостоятельные игры дошкольников со словами, и результат не заставит себя долго ждать, хотя и сразу не </w:t>
      </w:r>
      <w:r>
        <w:rPr>
          <w:rFonts w:ascii="Times New Roman" w:hAnsi="Times New Roman" w:cs="Times New Roman"/>
          <w:bCs/>
          <w:kern w:val="24"/>
          <w:sz w:val="28"/>
          <w:szCs w:val="28"/>
          <w:lang w:val="ru-RU"/>
        </w:rPr>
        <w:t>придёт</w:t>
      </w:r>
      <w:r>
        <w:rPr>
          <w:rFonts w:ascii="Times New Roman" w:hAnsi="Times New Roman" w:cs="Times New Roman"/>
          <w:bCs/>
          <w:kern w:val="24"/>
          <w:sz w:val="28"/>
          <w:szCs w:val="28"/>
        </w:rPr>
        <w:t>.</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E0740"/>
    <w:multiLevelType w:val="multilevel"/>
    <w:tmpl w:val="297E0740"/>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88"/>
    <w:rsid w:val="001057B4"/>
    <w:rsid w:val="00376CDF"/>
    <w:rsid w:val="003E4F7C"/>
    <w:rsid w:val="003E6DC4"/>
    <w:rsid w:val="004633B4"/>
    <w:rsid w:val="004C6788"/>
    <w:rsid w:val="00534CAE"/>
    <w:rsid w:val="0066518B"/>
    <w:rsid w:val="0066663F"/>
    <w:rsid w:val="00A71556"/>
    <w:rsid w:val="00A82579"/>
    <w:rsid w:val="00C47C1D"/>
    <w:rsid w:val="00E74E0A"/>
    <w:rsid w:val="00E753B9"/>
    <w:rsid w:val="26335219"/>
    <w:rsid w:val="402C39C8"/>
    <w:rsid w:val="591E6D0A"/>
    <w:rsid w:val="776A23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Normal (Web)"/>
    <w:basedOn w:val="1"/>
    <w:semiHidden/>
    <w:unhideWhenUsed/>
    <w:qFormat/>
    <w:uiPriority w:val="99"/>
    <w:pPr>
      <w:spacing w:before="100" w:beforeAutospacing="1" w:after="100" w:afterAutospacing="1"/>
    </w:pPr>
    <w:rPr>
      <w:rFonts w:eastAsia="Times New Roman" w:cs="Times New Roman"/>
    </w:r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T4CTUPCNHN5M-256796007-3385</_dlc_DocId>
    <_dlc_DocIdUrl xmlns="c71519f2-859d-46c1-a1b6-2941efed936d">
      <Url>http://www.eduportal44.ru/chuhloma/rodnik/1/_layouts/15/DocIdRedir.aspx?ID=T4CTUPCNHN5M-256796007-3385</Url>
      <Description>T4CTUPCNHN5M-256796007-3385</Description>
    </_dlc_DocIdUrl>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0E49795-02E2-400F-A928-DABB8E8794F9}"/>
</file>

<file path=customXml/itemProps3.xml><?xml version="1.0" encoding="utf-8"?>
<ds:datastoreItem xmlns:ds="http://schemas.openxmlformats.org/officeDocument/2006/customXml" ds:itemID="{ACD708FD-8A03-41FE-8F23-B0FABB09311E}"/>
</file>

<file path=customXml/itemProps4.xml><?xml version="1.0" encoding="utf-8"?>
<ds:datastoreItem xmlns:ds="http://schemas.openxmlformats.org/officeDocument/2006/customXml" ds:itemID="{4CD2237C-6614-4E3E-8394-57064428DC63}"/>
</file>

<file path=customXml/itemProps5.xml><?xml version="1.0" encoding="utf-8"?>
<ds:datastoreItem xmlns:ds="http://schemas.openxmlformats.org/officeDocument/2006/customXml" ds:itemID="{B7D3B0C7-C8B7-40F3-B5C0-34559017170F}"/>
</file>

<file path=docProps/app.xml><?xml version="1.0" encoding="utf-8"?>
<Properties xmlns="http://schemas.openxmlformats.org/officeDocument/2006/extended-properties" xmlns:vt="http://schemas.openxmlformats.org/officeDocument/2006/docPropsVTypes">
  <Template>Normal</Template>
  <Pages>5</Pages>
  <Words>1257</Words>
  <Characters>7169</Characters>
  <Lines>59</Lines>
  <Paragraphs>16</Paragraphs>
  <TotalTime>30</TotalTime>
  <ScaleCrop>false</ScaleCrop>
  <LinksUpToDate>false</LinksUpToDate>
  <CharactersWithSpaces>8410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DS_383</dc:creator>
  <cp:lastModifiedBy>rusla</cp:lastModifiedBy>
  <cp:revision>9</cp:revision>
  <dcterms:created xsi:type="dcterms:W3CDTF">2018-09-04T06:48:00Z</dcterms:created>
  <dcterms:modified xsi:type="dcterms:W3CDTF">2022-01-20T22:06:11Z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5A6EC99E10EF42028885C916FCB2B248</vt:lpwstr>
  </property>
  <property fmtid="{D5CDD505-2E9C-101B-9397-08002B2CF9AE}" pid="4" name="ContentTypeId">
    <vt:lpwstr>0x010100E4D920DBF4D4B04191863210841415BE</vt:lpwstr>
  </property>
  <property fmtid="{D5CDD505-2E9C-101B-9397-08002B2CF9AE}" pid="5" name="_dlc_DocIdItemGuid">
    <vt:lpwstr>5fe53265-24fe-474d-a0a7-49750df878de</vt:lpwstr>
  </property>
</Properties>
</file>