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B0" w:rsidRPr="00824639" w:rsidRDefault="00C961B0" w:rsidP="00C961B0">
      <w:pPr>
        <w:shd w:val="clear" w:color="auto" w:fill="FFFFFF"/>
        <w:spacing w:after="0" w:line="240" w:lineRule="auto"/>
        <w:ind w:right="76" w:firstLine="710"/>
        <w:jc w:val="center"/>
        <w:rPr>
          <w:rFonts w:ascii="Calibri" w:eastAsia="Times New Roman" w:hAnsi="Calibri" w:cs="Times New Roman"/>
        </w:rPr>
      </w:pPr>
      <w:r w:rsidRPr="00C961B0">
        <w:rPr>
          <w:rFonts w:ascii="Times New Roman" w:eastAsia="Times New Roman" w:hAnsi="Times New Roman" w:cs="Times New Roman"/>
          <w:b/>
          <w:bCs/>
          <w:i/>
          <w:iCs/>
          <w:sz w:val="40"/>
        </w:rPr>
        <w:t>Консультация для родителей на тему:</w:t>
      </w:r>
    </w:p>
    <w:p w:rsidR="00C961B0" w:rsidRPr="00824639" w:rsidRDefault="00C969BD" w:rsidP="00C961B0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CC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noProof/>
          <w:color w:val="00CC00"/>
          <w:sz w:val="72"/>
          <w:szCs w:val="7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-2575560</wp:posOffset>
            </wp:positionH>
            <wp:positionV relativeFrom="paragraph">
              <wp:posOffset>597535</wp:posOffset>
            </wp:positionV>
            <wp:extent cx="10563225" cy="7452360"/>
            <wp:effectExtent l="0" t="1562100" r="0" b="1539240"/>
            <wp:wrapNone/>
            <wp:docPr id="12" name="Рисунок 7" descr="https://library.kissclipart.com/20180904/hyq/kissclipart-puzzle-border-clipart-jigsaw-puzzles-clip-art-bd4712cd3f924c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ibrary.kissclipart.com/20180904/hyq/kissclipart-puzzle-border-clipart-jigsaw-puzzles-clip-art-bd4712cd3f924c2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63225" cy="745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1B0" w:rsidRPr="00C961B0">
        <w:rPr>
          <w:rFonts w:ascii="Times New Roman" w:eastAsia="Times New Roman" w:hAnsi="Times New Roman" w:cs="Times New Roman"/>
          <w:b/>
          <w:bCs/>
          <w:color w:val="00CC00"/>
          <w:sz w:val="72"/>
          <w:szCs w:val="72"/>
        </w:rPr>
        <w:t>«Какие игрушки нужны детям 2-3 лет».</w:t>
      </w:r>
    </w:p>
    <w:p w:rsidR="00C961B0" w:rsidRPr="00824639" w:rsidRDefault="00C961B0" w:rsidP="00C961B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824639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евозможно представить жизнь ребё</w:t>
      </w:r>
      <w:r w:rsidRPr="00824639">
        <w:rPr>
          <w:rFonts w:ascii="Times New Roman" w:eastAsia="Times New Roman" w:hAnsi="Times New Roman" w:cs="Times New Roman"/>
          <w:color w:val="000000"/>
          <w:sz w:val="32"/>
          <w:szCs w:val="32"/>
        </w:rPr>
        <w:t>нка без игрушек. В древности игрушки создавали из природных материалов. Для творчества использовали камни, дерево, веточки, стебли растений. В наше время ассортимент игрушек порой ставит родителей в тупик - что же выбрать для своего малыша. Как сориентироваться в современном разнообразии игрушек, и приобрести то, что будет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не только интересно вашему ребё</w:t>
      </w:r>
      <w:r w:rsidRPr="00824639">
        <w:rPr>
          <w:rFonts w:ascii="Times New Roman" w:eastAsia="Times New Roman" w:hAnsi="Times New Roman" w:cs="Times New Roman"/>
          <w:color w:val="000000"/>
          <w:sz w:val="32"/>
          <w:szCs w:val="32"/>
        </w:rPr>
        <w:t>нку, но так же полезно и безопасно для него? Ведь 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грушка не только развлекает ребё</w:t>
      </w:r>
      <w:r w:rsidRPr="0082463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нка. Понятно, что для мамы бесценны минуты спокойствия, когда малыш самостоятельно играет. Но придерживаться поговорки «чем бы </w:t>
      </w:r>
      <w:proofErr w:type="gramStart"/>
      <w:r w:rsidRPr="00824639">
        <w:rPr>
          <w:rFonts w:ascii="Times New Roman" w:eastAsia="Times New Roman" w:hAnsi="Times New Roman" w:cs="Times New Roman"/>
          <w:color w:val="000000"/>
          <w:sz w:val="32"/>
          <w:szCs w:val="32"/>
        </w:rPr>
        <w:t>дитя</w:t>
      </w:r>
      <w:proofErr w:type="gramEnd"/>
      <w:r w:rsidRPr="0082463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ни тешилось, лишь бы не плакало», не следует. Нужно помнить 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том, что с помощью игрушки ребё</w:t>
      </w:r>
      <w:r w:rsidRPr="00824639">
        <w:rPr>
          <w:rFonts w:ascii="Times New Roman" w:eastAsia="Times New Roman" w:hAnsi="Times New Roman" w:cs="Times New Roman"/>
          <w:color w:val="000000"/>
          <w:sz w:val="32"/>
          <w:szCs w:val="32"/>
        </w:rPr>
        <w:t>нок познает окружающий мир. Игрушки развивают память, мышление, воображение, способствуют физическому развитию. Основные критерии при выборе игрушки - безопасность, привлекательность, соответствие возрасту. Дополнением является доступность для родительского кармана.</w:t>
      </w:r>
    </w:p>
    <w:p w:rsidR="00C961B0" w:rsidRPr="00824639" w:rsidRDefault="00C961B0" w:rsidP="00C961B0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b/>
          <w:color w:val="CC0099"/>
        </w:rPr>
      </w:pPr>
      <w:r w:rsidRPr="00824639">
        <w:rPr>
          <w:rFonts w:ascii="Times New Roman" w:eastAsia="Times New Roman" w:hAnsi="Times New Roman" w:cs="Times New Roman"/>
          <w:b/>
          <w:color w:val="CC0099"/>
          <w:sz w:val="32"/>
          <w:szCs w:val="32"/>
        </w:rPr>
        <w:t>Желательно, чтобы у вашег</w:t>
      </w:r>
      <w:r w:rsidRPr="00C969BD">
        <w:rPr>
          <w:rFonts w:ascii="Times New Roman" w:eastAsia="Times New Roman" w:hAnsi="Times New Roman" w:cs="Times New Roman"/>
          <w:b/>
          <w:color w:val="CC0099"/>
          <w:sz w:val="32"/>
          <w:szCs w:val="32"/>
        </w:rPr>
        <w:t>о малыша в 2-3 года был определё</w:t>
      </w:r>
      <w:r w:rsidRPr="00824639">
        <w:rPr>
          <w:rFonts w:ascii="Times New Roman" w:eastAsia="Times New Roman" w:hAnsi="Times New Roman" w:cs="Times New Roman"/>
          <w:b/>
          <w:color w:val="CC0099"/>
          <w:sz w:val="32"/>
          <w:szCs w:val="32"/>
        </w:rPr>
        <w:t>нный набор игрушек:</w:t>
      </w:r>
    </w:p>
    <w:p w:rsidR="00C961B0" w:rsidRPr="00824639" w:rsidRDefault="00C961B0" w:rsidP="00C961B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824639">
        <w:rPr>
          <w:rFonts w:ascii="Times New Roman" w:eastAsia="Times New Roman" w:hAnsi="Times New Roman" w:cs="Times New Roman"/>
          <w:color w:val="000000"/>
          <w:sz w:val="32"/>
        </w:rPr>
        <w:t> </w:t>
      </w:r>
      <w:r>
        <w:rPr>
          <w:rFonts w:ascii="Symbol" w:eastAsia="Times New Roman" w:hAnsi="Symbol" w:cs="Times New Roman"/>
          <w:color w:val="000000"/>
          <w:sz w:val="32"/>
        </w:rPr>
        <w:t></w:t>
      </w:r>
      <w:r w:rsidRPr="00824639">
        <w:rPr>
          <w:rFonts w:ascii="Times New Roman" w:eastAsia="Times New Roman" w:hAnsi="Times New Roman" w:cs="Times New Roman"/>
          <w:color w:val="000000"/>
          <w:sz w:val="32"/>
          <w:szCs w:val="32"/>
        </w:rPr>
        <w:t> Мячи.</w:t>
      </w:r>
    </w:p>
    <w:p w:rsidR="00C961B0" w:rsidRPr="00824639" w:rsidRDefault="00C961B0" w:rsidP="00C961B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>
        <w:rPr>
          <w:rFonts w:ascii="Symbol" w:eastAsia="Times New Roman" w:hAnsi="Symbol" w:cs="Times New Roman"/>
          <w:color w:val="000000"/>
          <w:sz w:val="32"/>
        </w:rPr>
        <w:t></w:t>
      </w:r>
      <w:r>
        <w:rPr>
          <w:rFonts w:ascii="Symbol" w:eastAsia="Times New Roman" w:hAnsi="Symbol" w:cs="Times New Roman"/>
          <w:color w:val="000000"/>
          <w:sz w:val="32"/>
        </w:rPr>
        <w:t></w:t>
      </w:r>
      <w:r w:rsidRPr="00824639">
        <w:rPr>
          <w:rFonts w:ascii="Times New Roman" w:eastAsia="Times New Roman" w:hAnsi="Times New Roman" w:cs="Times New Roman"/>
          <w:color w:val="000000"/>
          <w:sz w:val="32"/>
          <w:szCs w:val="32"/>
        </w:rPr>
        <w:t>Пирамидки разного размера.</w:t>
      </w:r>
    </w:p>
    <w:p w:rsidR="00C961B0" w:rsidRPr="00824639" w:rsidRDefault="00C961B0" w:rsidP="00C961B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>
        <w:rPr>
          <w:rFonts w:ascii="Symbol" w:eastAsia="Times New Roman" w:hAnsi="Symbol" w:cs="Times New Roman"/>
          <w:color w:val="000000"/>
          <w:sz w:val="32"/>
        </w:rPr>
        <w:t></w:t>
      </w:r>
      <w:r>
        <w:rPr>
          <w:rFonts w:ascii="Symbol" w:eastAsia="Times New Roman" w:hAnsi="Symbol" w:cs="Times New Roman"/>
          <w:color w:val="000000"/>
          <w:sz w:val="32"/>
        </w:rPr>
        <w:t></w:t>
      </w:r>
      <w:r w:rsidRPr="00824639">
        <w:rPr>
          <w:rFonts w:ascii="Times New Roman" w:eastAsia="Times New Roman" w:hAnsi="Times New Roman" w:cs="Times New Roman"/>
          <w:color w:val="000000"/>
          <w:sz w:val="32"/>
          <w:szCs w:val="32"/>
        </w:rPr>
        <w:t>Мозаика (крупные детали).</w:t>
      </w:r>
    </w:p>
    <w:p w:rsidR="00C961B0" w:rsidRPr="00824639" w:rsidRDefault="00C961B0" w:rsidP="00C961B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>
        <w:rPr>
          <w:rFonts w:ascii="Symbol" w:eastAsia="Times New Roman" w:hAnsi="Symbol" w:cs="Times New Roman"/>
          <w:color w:val="000000"/>
          <w:sz w:val="32"/>
        </w:rPr>
        <w:t></w:t>
      </w:r>
      <w:r>
        <w:rPr>
          <w:rFonts w:ascii="Symbol" w:eastAsia="Times New Roman" w:hAnsi="Symbol" w:cs="Times New Roman"/>
          <w:color w:val="000000"/>
          <w:sz w:val="32"/>
        </w:rPr>
        <w:t></w:t>
      </w:r>
      <w:r w:rsidRPr="00824639">
        <w:rPr>
          <w:rFonts w:ascii="Times New Roman" w:eastAsia="Times New Roman" w:hAnsi="Times New Roman" w:cs="Times New Roman"/>
          <w:color w:val="000000"/>
          <w:sz w:val="32"/>
          <w:szCs w:val="32"/>
        </w:rPr>
        <w:t>Конструкторы. Это фигурки-вкладыши, строительные наборы, блочные конструкторы и тематические наборы.</w:t>
      </w:r>
    </w:p>
    <w:p w:rsidR="00C961B0" w:rsidRPr="00824639" w:rsidRDefault="00C961B0" w:rsidP="00C961B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824639">
        <w:rPr>
          <w:rFonts w:ascii="Times New Roman" w:eastAsia="Times New Roman" w:hAnsi="Times New Roman" w:cs="Times New Roman"/>
          <w:color w:val="000000"/>
          <w:sz w:val="32"/>
        </w:rPr>
        <w:t> </w:t>
      </w:r>
      <w:r>
        <w:rPr>
          <w:rFonts w:ascii="Symbol" w:eastAsia="Times New Roman" w:hAnsi="Symbol" w:cs="Times New Roman"/>
          <w:color w:val="000000"/>
          <w:sz w:val="32"/>
        </w:rPr>
        <w:t></w:t>
      </w:r>
      <w:r>
        <w:rPr>
          <w:rFonts w:ascii="Symbol" w:eastAsia="Times New Roman" w:hAnsi="Symbol" w:cs="Times New Roman"/>
          <w:color w:val="000000"/>
          <w:sz w:val="32"/>
        </w:rPr>
        <w:t></w:t>
      </w:r>
      <w:proofErr w:type="spellStart"/>
      <w:r w:rsidRPr="00824639">
        <w:rPr>
          <w:rFonts w:ascii="Times New Roman" w:eastAsia="Times New Roman" w:hAnsi="Times New Roman" w:cs="Times New Roman"/>
          <w:color w:val="000000"/>
          <w:sz w:val="32"/>
          <w:szCs w:val="32"/>
        </w:rPr>
        <w:t>Пазлы</w:t>
      </w:r>
      <w:proofErr w:type="spellEnd"/>
      <w:r w:rsidRPr="00824639">
        <w:rPr>
          <w:rFonts w:ascii="Times New Roman" w:eastAsia="Times New Roman" w:hAnsi="Times New Roman" w:cs="Times New Roman"/>
          <w:color w:val="000000"/>
          <w:sz w:val="32"/>
          <w:szCs w:val="32"/>
        </w:rPr>
        <w:t>, разрезные картинки, лото.</w:t>
      </w:r>
    </w:p>
    <w:p w:rsidR="00C961B0" w:rsidRPr="00824639" w:rsidRDefault="00C961B0" w:rsidP="00C961B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824639">
        <w:rPr>
          <w:rFonts w:ascii="Times New Roman" w:eastAsia="Times New Roman" w:hAnsi="Times New Roman" w:cs="Times New Roman"/>
          <w:color w:val="000000"/>
          <w:sz w:val="32"/>
        </w:rPr>
        <w:t> </w:t>
      </w:r>
      <w:r>
        <w:rPr>
          <w:rFonts w:ascii="Symbol" w:eastAsia="Times New Roman" w:hAnsi="Symbol" w:cs="Times New Roman"/>
          <w:color w:val="000000"/>
          <w:sz w:val="32"/>
        </w:rPr>
        <w:t></w:t>
      </w:r>
      <w:r>
        <w:rPr>
          <w:rFonts w:ascii="Symbol" w:eastAsia="Times New Roman" w:hAnsi="Symbol" w:cs="Times New Roman"/>
          <w:color w:val="000000"/>
          <w:sz w:val="32"/>
        </w:rPr>
        <w:t></w:t>
      </w:r>
      <w:r w:rsidRPr="00824639">
        <w:rPr>
          <w:rFonts w:ascii="Times New Roman" w:eastAsia="Times New Roman" w:hAnsi="Times New Roman" w:cs="Times New Roman"/>
          <w:color w:val="000000"/>
          <w:sz w:val="32"/>
          <w:szCs w:val="32"/>
        </w:rPr>
        <w:t>Автомобили (легковые, грузовые, спецтехника) с атрибутами для игры – автосервис с инструментами, парковка.</w:t>
      </w:r>
    </w:p>
    <w:p w:rsidR="00C961B0" w:rsidRPr="00824639" w:rsidRDefault="00C961B0" w:rsidP="00C961B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>
        <w:rPr>
          <w:rFonts w:ascii="Symbol" w:eastAsia="Times New Roman" w:hAnsi="Symbol" w:cs="Times New Roman"/>
          <w:color w:val="000000"/>
          <w:sz w:val="32"/>
        </w:rPr>
        <w:t></w:t>
      </w:r>
      <w:r>
        <w:rPr>
          <w:rFonts w:ascii="Symbol" w:eastAsia="Times New Roman" w:hAnsi="Symbol" w:cs="Times New Roman"/>
          <w:color w:val="000000"/>
          <w:sz w:val="32"/>
        </w:rPr>
        <w:t></w:t>
      </w:r>
      <w:r w:rsidRPr="00824639">
        <w:rPr>
          <w:rFonts w:ascii="Times New Roman" w:eastAsia="Times New Roman" w:hAnsi="Times New Roman" w:cs="Times New Roman"/>
          <w:color w:val="000000"/>
          <w:sz w:val="32"/>
          <w:szCs w:val="32"/>
        </w:rPr>
        <w:t>Куклы с атрибутами для игры – кроватка, коляска с постельными принадлежностями, ванночка, плита, посуда, мебель.</w:t>
      </w:r>
    </w:p>
    <w:p w:rsidR="00C961B0" w:rsidRPr="00824639" w:rsidRDefault="00C961B0" w:rsidP="00C961B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824639">
        <w:rPr>
          <w:rFonts w:ascii="Times New Roman" w:eastAsia="Times New Roman" w:hAnsi="Times New Roman" w:cs="Times New Roman"/>
          <w:color w:val="000000"/>
          <w:sz w:val="32"/>
        </w:rPr>
        <w:t> </w:t>
      </w:r>
      <w:r>
        <w:rPr>
          <w:rFonts w:ascii="Symbol" w:eastAsia="Times New Roman" w:hAnsi="Symbol" w:cs="Times New Roman"/>
          <w:color w:val="000000"/>
          <w:sz w:val="32"/>
        </w:rPr>
        <w:t></w:t>
      </w:r>
      <w:r>
        <w:rPr>
          <w:rFonts w:ascii="Symbol" w:eastAsia="Times New Roman" w:hAnsi="Symbol" w:cs="Times New Roman"/>
          <w:color w:val="000000"/>
          <w:sz w:val="32"/>
        </w:rPr>
        <w:t></w:t>
      </w:r>
      <w:r w:rsidRPr="00824639">
        <w:rPr>
          <w:rFonts w:ascii="Times New Roman" w:eastAsia="Times New Roman" w:hAnsi="Times New Roman" w:cs="Times New Roman"/>
          <w:color w:val="000000"/>
          <w:sz w:val="32"/>
          <w:szCs w:val="32"/>
        </w:rPr>
        <w:t>Наборы предметов для сюжетных игр – инструменты парикмахера, доктора, строителя.</w:t>
      </w:r>
    </w:p>
    <w:p w:rsidR="00C961B0" w:rsidRPr="00824639" w:rsidRDefault="00C961B0" w:rsidP="00C961B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>
        <w:rPr>
          <w:rFonts w:ascii="Symbol" w:eastAsia="Times New Roman" w:hAnsi="Symbol" w:cs="Times New Roman"/>
          <w:color w:val="000000"/>
          <w:sz w:val="32"/>
        </w:rPr>
        <w:t></w:t>
      </w:r>
      <w:r>
        <w:rPr>
          <w:rFonts w:ascii="Symbol" w:eastAsia="Times New Roman" w:hAnsi="Symbol" w:cs="Times New Roman"/>
          <w:color w:val="000000"/>
          <w:sz w:val="32"/>
        </w:rPr>
        <w:t></w:t>
      </w:r>
      <w:r w:rsidRPr="00824639">
        <w:rPr>
          <w:rFonts w:ascii="Times New Roman" w:eastAsia="Times New Roman" w:hAnsi="Times New Roman" w:cs="Times New Roman"/>
          <w:color w:val="000000"/>
          <w:sz w:val="32"/>
          <w:szCs w:val="32"/>
        </w:rPr>
        <w:t>Фигурки животных.</w:t>
      </w:r>
      <w:r w:rsidR="00C969BD" w:rsidRPr="00C969BD">
        <w:rPr>
          <w:noProof/>
        </w:rPr>
        <w:t xml:space="preserve"> </w:t>
      </w:r>
    </w:p>
    <w:p w:rsidR="00C961B0" w:rsidRPr="00824639" w:rsidRDefault="00C961B0" w:rsidP="00C961B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>
        <w:rPr>
          <w:rFonts w:ascii="Symbol" w:eastAsia="Times New Roman" w:hAnsi="Symbol" w:cs="Times New Roman"/>
          <w:color w:val="000000"/>
          <w:sz w:val="32"/>
        </w:rPr>
        <w:lastRenderedPageBreak/>
        <w:t></w:t>
      </w:r>
      <w:r>
        <w:rPr>
          <w:rFonts w:ascii="Symbol" w:eastAsia="Times New Roman" w:hAnsi="Symbol" w:cs="Times New Roman"/>
          <w:color w:val="000000"/>
          <w:sz w:val="32"/>
        </w:rPr>
        <w:t></w:t>
      </w:r>
      <w:r w:rsidRPr="00824639">
        <w:rPr>
          <w:rFonts w:ascii="Times New Roman" w:eastAsia="Times New Roman" w:hAnsi="Times New Roman" w:cs="Times New Roman"/>
          <w:color w:val="000000"/>
          <w:sz w:val="32"/>
          <w:szCs w:val="32"/>
        </w:rPr>
        <w:t>Музыкальные инструменты. Очень часто хочется подаренный барабан, бубен, или дудочку вручить обратн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 «дарителю», но не лишайте ребё</w:t>
      </w:r>
      <w:r w:rsidRPr="00824639">
        <w:rPr>
          <w:rFonts w:ascii="Times New Roman" w:eastAsia="Times New Roman" w:hAnsi="Times New Roman" w:cs="Times New Roman"/>
          <w:color w:val="000000"/>
          <w:sz w:val="32"/>
          <w:szCs w:val="32"/>
        </w:rPr>
        <w:t>нка удовольствия.</w:t>
      </w:r>
    </w:p>
    <w:p w:rsidR="00C961B0" w:rsidRDefault="00C969BD" w:rsidP="00C961B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Symbol" w:eastAsia="Times New Roman" w:hAnsi="Symbol" w:cs="Times New Roman"/>
          <w:noProof/>
          <w:color w:val="000000"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-2566035</wp:posOffset>
            </wp:positionH>
            <wp:positionV relativeFrom="paragraph">
              <wp:posOffset>163830</wp:posOffset>
            </wp:positionV>
            <wp:extent cx="10563225" cy="7452360"/>
            <wp:effectExtent l="0" t="1562100" r="0" b="1539240"/>
            <wp:wrapNone/>
            <wp:docPr id="7" name="Рисунок 7" descr="https://library.kissclipart.com/20180904/hyq/kissclipart-puzzle-border-clipart-jigsaw-puzzles-clip-art-bd4712cd3f924c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ibrary.kissclipart.com/20180904/hyq/kissclipart-puzzle-border-clipart-jigsaw-puzzles-clip-art-bd4712cd3f924c2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63225" cy="745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1B0">
        <w:rPr>
          <w:rFonts w:ascii="Symbol" w:eastAsia="Times New Roman" w:hAnsi="Symbol" w:cs="Times New Roman"/>
          <w:color w:val="000000"/>
          <w:sz w:val="32"/>
        </w:rPr>
        <w:t></w:t>
      </w:r>
      <w:r w:rsidR="00C961B0">
        <w:rPr>
          <w:rFonts w:ascii="Symbol" w:eastAsia="Times New Roman" w:hAnsi="Symbol" w:cs="Times New Roman"/>
          <w:color w:val="000000"/>
          <w:sz w:val="32"/>
        </w:rPr>
        <w:t></w:t>
      </w:r>
      <w:r w:rsidR="00C961B0" w:rsidRPr="00824639">
        <w:rPr>
          <w:rFonts w:ascii="Times New Roman" w:eastAsia="Times New Roman" w:hAnsi="Times New Roman" w:cs="Times New Roman"/>
          <w:color w:val="000000"/>
          <w:sz w:val="32"/>
        </w:rPr>
        <w:t xml:space="preserve">Пластилин, карандаши, мелки, краски. Фломастером рисовать легко, </w:t>
      </w:r>
      <w:r w:rsidR="00C961B0">
        <w:rPr>
          <w:rFonts w:ascii="Times New Roman" w:eastAsia="Times New Roman" w:hAnsi="Times New Roman" w:cs="Times New Roman"/>
          <w:color w:val="000000"/>
          <w:sz w:val="32"/>
        </w:rPr>
        <w:t>но карандаш принесёт ребё</w:t>
      </w:r>
      <w:r w:rsidR="00C961B0" w:rsidRPr="00824639">
        <w:rPr>
          <w:rFonts w:ascii="Times New Roman" w:eastAsia="Times New Roman" w:hAnsi="Times New Roman" w:cs="Times New Roman"/>
          <w:color w:val="000000"/>
          <w:sz w:val="32"/>
        </w:rPr>
        <w:t xml:space="preserve">нку больше пользы. Практика показывает, что девочки охотно играют машинами, в то время, как у мальчиков «девичьи» игрушки – куклы, далеко не всегда вызывают интерес. Но мальчики охотно заботятся о плюшевом зайчике или собачке. Они готовы кормить, укладывать спать своих питомцев. </w:t>
      </w:r>
    </w:p>
    <w:p w:rsidR="00C961B0" w:rsidRPr="00C969BD" w:rsidRDefault="00C961B0" w:rsidP="00C969BD">
      <w:pPr>
        <w:shd w:val="clear" w:color="auto" w:fill="FFFFFF"/>
        <w:spacing w:after="0" w:line="240" w:lineRule="auto"/>
        <w:ind w:firstLine="710"/>
      </w:pPr>
      <w:r w:rsidRPr="00C969BD">
        <w:rPr>
          <w:rFonts w:ascii="Times New Roman" w:eastAsia="Times New Roman" w:hAnsi="Times New Roman" w:cs="Times New Roman"/>
          <w:b/>
          <w:color w:val="CC0099"/>
          <w:sz w:val="32"/>
        </w:rPr>
        <w:t>Чего не должно быть у вашего малыша?</w:t>
      </w:r>
      <w:r w:rsidRPr="00824639">
        <w:rPr>
          <w:rFonts w:ascii="Times New Roman" w:eastAsia="Times New Roman" w:hAnsi="Times New Roman" w:cs="Times New Roman"/>
          <w:color w:val="000000"/>
          <w:sz w:val="32"/>
        </w:rPr>
        <w:t xml:space="preserve"> Ответ на этот вопрос простой – то, что может принести ему вред. То есть, игрушка должна быть безопасной. В первую очередь это – материал, из которого она изготовлена. Слишком яркие игрушки не только утомляют зрение, они могут выделять токсичные вещества. Ворс с мягких игрушек не должен осыпаться – мельчайшие частички опадают в дыхательные пути и вызывают аллергию. Наличие мелких д</w:t>
      </w:r>
      <w:r>
        <w:rPr>
          <w:rFonts w:ascii="Times New Roman" w:eastAsia="Times New Roman" w:hAnsi="Times New Roman" w:cs="Times New Roman"/>
          <w:color w:val="000000"/>
          <w:sz w:val="32"/>
        </w:rPr>
        <w:t>еталей. Даже, если у вашего ребё</w:t>
      </w:r>
      <w:r w:rsidRPr="00824639">
        <w:rPr>
          <w:rFonts w:ascii="Times New Roman" w:eastAsia="Times New Roman" w:hAnsi="Times New Roman" w:cs="Times New Roman"/>
          <w:color w:val="000000"/>
          <w:sz w:val="32"/>
        </w:rPr>
        <w:t>нка нет привычки что-то «тащить в рот». К сожалению, врачам скорой помощи известно, насколько ч</w:t>
      </w:r>
      <w:r>
        <w:rPr>
          <w:rFonts w:ascii="Times New Roman" w:eastAsia="Times New Roman" w:hAnsi="Times New Roman" w:cs="Times New Roman"/>
          <w:color w:val="000000"/>
          <w:sz w:val="32"/>
        </w:rPr>
        <w:t>асто мелкие детали попадают ребё</w:t>
      </w:r>
      <w:r w:rsidRPr="00824639">
        <w:rPr>
          <w:rFonts w:ascii="Times New Roman" w:eastAsia="Times New Roman" w:hAnsi="Times New Roman" w:cs="Times New Roman"/>
          <w:color w:val="000000"/>
          <w:sz w:val="32"/>
        </w:rPr>
        <w:t>нку в пищевод, и, что более опасно – в дыхательные пути. В 2-3 года так же опасны магнитные конструкторы с мелкими шариками. Не покупайте агрессивных монстров, вампиров и непонятных чудовищ. Вид этих игрушек наносит вред психике малыша. Первый контакт с игрушкой – зрительный. И он должен вызывать положительные эмоции. Малыши проявляют большой интерес к компьютерным играм. Создано достаточное количество обучающих и раз</w:t>
      </w:r>
      <w:r>
        <w:rPr>
          <w:rFonts w:ascii="Times New Roman" w:eastAsia="Times New Roman" w:hAnsi="Times New Roman" w:cs="Times New Roman"/>
          <w:color w:val="000000"/>
          <w:sz w:val="32"/>
        </w:rPr>
        <w:t>вивающих приложений. Но если трёхлетний ребё</w:t>
      </w:r>
      <w:r w:rsidRPr="00824639">
        <w:rPr>
          <w:rFonts w:ascii="Times New Roman" w:eastAsia="Times New Roman" w:hAnsi="Times New Roman" w:cs="Times New Roman"/>
          <w:color w:val="000000"/>
          <w:sz w:val="32"/>
        </w:rPr>
        <w:t>нок длительное время заинтересован планшетом, это не говорит о его гениальности. Это говорит о вашей беспе</w:t>
      </w:r>
      <w:r>
        <w:rPr>
          <w:rFonts w:ascii="Times New Roman" w:eastAsia="Times New Roman" w:hAnsi="Times New Roman" w:cs="Times New Roman"/>
          <w:color w:val="000000"/>
          <w:sz w:val="32"/>
        </w:rPr>
        <w:t>чности и нежелании играть с ребё</w:t>
      </w:r>
      <w:r w:rsidRPr="00824639">
        <w:rPr>
          <w:rFonts w:ascii="Times New Roman" w:eastAsia="Times New Roman" w:hAnsi="Times New Roman" w:cs="Times New Roman"/>
          <w:color w:val="000000"/>
          <w:sz w:val="32"/>
        </w:rPr>
        <w:t>нком вме</w:t>
      </w:r>
      <w:r>
        <w:rPr>
          <w:rFonts w:ascii="Times New Roman" w:eastAsia="Times New Roman" w:hAnsi="Times New Roman" w:cs="Times New Roman"/>
          <w:color w:val="000000"/>
          <w:sz w:val="32"/>
        </w:rPr>
        <w:t>сте. Не торопитесь приучать ребё</w:t>
      </w:r>
      <w:r w:rsidRPr="00824639">
        <w:rPr>
          <w:rFonts w:ascii="Times New Roman" w:eastAsia="Times New Roman" w:hAnsi="Times New Roman" w:cs="Times New Roman"/>
          <w:color w:val="000000"/>
          <w:sz w:val="32"/>
        </w:rPr>
        <w:t xml:space="preserve">нка к </w:t>
      </w:r>
      <w:proofErr w:type="spellStart"/>
      <w:r w:rsidRPr="00824639">
        <w:rPr>
          <w:rFonts w:ascii="Times New Roman" w:eastAsia="Times New Roman" w:hAnsi="Times New Roman" w:cs="Times New Roman"/>
          <w:color w:val="000000"/>
          <w:sz w:val="32"/>
        </w:rPr>
        <w:t>гаджетам</w:t>
      </w:r>
      <w:proofErr w:type="spellEnd"/>
      <w:r w:rsidRPr="00824639">
        <w:rPr>
          <w:rFonts w:ascii="Times New Roman" w:eastAsia="Times New Roman" w:hAnsi="Times New Roman" w:cs="Times New Roman"/>
          <w:color w:val="000000"/>
          <w:sz w:val="32"/>
        </w:rPr>
        <w:t>, психолог</w:t>
      </w:r>
      <w:r>
        <w:rPr>
          <w:rFonts w:ascii="Times New Roman" w:eastAsia="Times New Roman" w:hAnsi="Times New Roman" w:cs="Times New Roman"/>
          <w:color w:val="000000"/>
          <w:sz w:val="32"/>
        </w:rPr>
        <w:t>и не рекомендуют их детям до трё</w:t>
      </w:r>
      <w:r w:rsidRPr="00824639">
        <w:rPr>
          <w:rFonts w:ascii="Times New Roman" w:eastAsia="Times New Roman" w:hAnsi="Times New Roman" w:cs="Times New Roman"/>
          <w:color w:val="000000"/>
          <w:sz w:val="32"/>
        </w:rPr>
        <w:t>х лет. Интересны для малышей игры, созданные своими руками, Особенно, если это совместное творчество. Помните о то</w:t>
      </w:r>
      <w:r>
        <w:rPr>
          <w:rFonts w:ascii="Times New Roman" w:eastAsia="Times New Roman" w:hAnsi="Times New Roman" w:cs="Times New Roman"/>
          <w:color w:val="000000"/>
          <w:sz w:val="32"/>
        </w:rPr>
        <w:t>м, что недостаточно вручить ребё</w:t>
      </w:r>
      <w:r w:rsidRPr="00824639">
        <w:rPr>
          <w:rFonts w:ascii="Times New Roman" w:eastAsia="Times New Roman" w:hAnsi="Times New Roman" w:cs="Times New Roman"/>
          <w:color w:val="000000"/>
          <w:sz w:val="32"/>
        </w:rPr>
        <w:t xml:space="preserve">нку новую игрушку. Научите его играть. Обыграйте ситуации. Не удивляйтесь тому, что малыш потерял интерес к игрушке. Он просто устал, переключите его внимание на что-то другое. </w:t>
      </w:r>
      <w:r w:rsidRPr="00C961B0">
        <w:rPr>
          <w:rFonts w:ascii="Times New Roman" w:eastAsia="Times New Roman" w:hAnsi="Times New Roman" w:cs="Times New Roman"/>
          <w:b/>
          <w:color w:val="000000"/>
          <w:sz w:val="32"/>
        </w:rPr>
        <w:t>И главное – играйте вместе с ребёнком! Совместные игры приносят пользу и вам, и вашему малышу!</w:t>
      </w:r>
      <w:r w:rsidRPr="00C961B0">
        <w:t xml:space="preserve"> </w:t>
      </w:r>
    </w:p>
    <w:sectPr w:rsidR="00C961B0" w:rsidRPr="00C9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1B0"/>
    <w:rsid w:val="00C961B0"/>
    <w:rsid w:val="00C9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T4CTUPCNHN5M-256796007-1255</_dlc_DocId>
    <_dlc_DocIdUrl xmlns="c71519f2-859d-46c1-a1b6-2941efed936d">
      <Url>http://edu-sps.koiro.local/chuhloma/rodnik/1/_layouts/15/DocIdRedir.aspx?ID=T4CTUPCNHN5M-256796007-1255</Url>
      <Description>T4CTUPCNHN5M-256796007-1255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D1F9643-D47D-4CD7-A357-9DF5250A0EDC}"/>
</file>

<file path=customXml/itemProps2.xml><?xml version="1.0" encoding="utf-8"?>
<ds:datastoreItem xmlns:ds="http://schemas.openxmlformats.org/officeDocument/2006/customXml" ds:itemID="{48A9EFF1-D967-4905-8D1A-C32A0DAF8A68}"/>
</file>

<file path=customXml/itemProps3.xml><?xml version="1.0" encoding="utf-8"?>
<ds:datastoreItem xmlns:ds="http://schemas.openxmlformats.org/officeDocument/2006/customXml" ds:itemID="{ECF63DE9-FC43-42AA-B246-640234758DFE}"/>
</file>

<file path=customXml/itemProps4.xml><?xml version="1.0" encoding="utf-8"?>
<ds:datastoreItem xmlns:ds="http://schemas.openxmlformats.org/officeDocument/2006/customXml" ds:itemID="{3D8AE80B-86C8-424A-85FC-CA595B8DAE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2019-03-08T14:04:00Z</dcterms:created>
  <dcterms:modified xsi:type="dcterms:W3CDTF">2019-03-08T14:25:00Z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99a29c9e-36fb-4baa-9b66-aaa119fbb56e</vt:lpwstr>
  </property>
</Properties>
</file>