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2E" w:rsidRPr="0051772E" w:rsidRDefault="0051772E" w:rsidP="0051772E">
      <w:pPr>
        <w:pStyle w:val="a4"/>
        <w:numPr>
          <w:ilvl w:val="0"/>
          <w:numId w:val="1"/>
        </w:numPr>
        <w:tabs>
          <w:tab w:val="clear" w:pos="720"/>
          <w:tab w:val="num" w:pos="360"/>
        </w:tabs>
        <w:spacing w:after="0"/>
        <w:ind w:left="360"/>
        <w:jc w:val="center"/>
        <w:rPr>
          <w:rFonts w:cs="Times New Roman"/>
          <w:b/>
          <w:szCs w:val="28"/>
        </w:rPr>
      </w:pPr>
      <w:bookmarkStart w:id="0" w:name="_GoBack"/>
      <w:bookmarkEnd w:id="0"/>
      <w:r w:rsidRPr="0051772E">
        <w:rPr>
          <w:rFonts w:cs="Times New Roman"/>
          <w:noProof/>
          <w:szCs w:val="28"/>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1772E">
        <w:rPr>
          <w:rFonts w:cs="Times New Roman"/>
          <w:b/>
          <w:color w:val="000000"/>
          <w:szCs w:val="28"/>
          <w:shd w:val="clear" w:color="auto" w:fill="FFFFFF"/>
        </w:rPr>
        <w:t>НАСТРАИВАЕМСЯ НА НОВЫЙ УЧЕБНЫЙ ГОД!</w:t>
      </w:r>
      <w:r w:rsidRPr="0051772E">
        <w:rPr>
          <w:rFonts w:cs="Times New Roman"/>
          <w:b/>
          <w:noProof/>
          <w:szCs w:val="28"/>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1772E">
        <w:rPr>
          <w:rFonts w:cs="Times New Roman"/>
          <w:b/>
          <w:noProof/>
          <w:szCs w:val="28"/>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1772E" w:rsidRPr="0051772E" w:rsidRDefault="0051772E" w:rsidP="0051772E">
      <w:pPr>
        <w:pStyle w:val="a4"/>
        <w:numPr>
          <w:ilvl w:val="0"/>
          <w:numId w:val="1"/>
        </w:numPr>
        <w:tabs>
          <w:tab w:val="clear" w:pos="720"/>
          <w:tab w:val="num" w:pos="360"/>
        </w:tabs>
        <w:spacing w:after="0"/>
        <w:ind w:left="360"/>
        <w:jc w:val="center"/>
        <w:rPr>
          <w:rFonts w:cs="Times New Roman"/>
          <w:b/>
          <w:szCs w:val="28"/>
        </w:rPr>
      </w:pPr>
      <w:r w:rsidRPr="0051772E">
        <w:rPr>
          <w:rFonts w:cs="Times New Roman"/>
          <w:b/>
          <w:noProof/>
          <w:szCs w:val="28"/>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1772E">
        <w:rPr>
          <w:rFonts w:cs="Times New Roman"/>
          <w:b/>
          <w:color w:val="000000"/>
          <w:szCs w:val="28"/>
          <w:shd w:val="clear" w:color="auto" w:fill="FFFFFF"/>
        </w:rPr>
        <w:t>КАК ПЕДАГОГУ НАУЧИТЬСЯ УПРАВЛЯТЬ СОБСТВЕННЫМ НАСТРОЕНИЕМ?</w:t>
      </w:r>
    </w:p>
    <w:p w:rsidR="0051772E" w:rsidRPr="0051772E" w:rsidRDefault="0051772E" w:rsidP="0051772E">
      <w:pPr>
        <w:pStyle w:val="a4"/>
        <w:numPr>
          <w:ilvl w:val="0"/>
          <w:numId w:val="1"/>
        </w:numPr>
        <w:tabs>
          <w:tab w:val="clear" w:pos="720"/>
          <w:tab w:val="num" w:pos="360"/>
        </w:tabs>
        <w:spacing w:after="0"/>
        <w:ind w:left="360"/>
        <w:jc w:val="center"/>
        <w:rPr>
          <w:rFonts w:cs="Times New Roman"/>
          <w:szCs w:val="28"/>
        </w:rPr>
      </w:pPr>
      <w:r w:rsidRPr="0051772E">
        <w:rPr>
          <w:rFonts w:cs="Times New Roman"/>
          <w:b/>
          <w:noProof/>
          <w:szCs w:val="28"/>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1772E">
        <w:rPr>
          <w:rFonts w:cs="Times New Roman"/>
          <w:b/>
          <w:color w:val="000000"/>
          <w:szCs w:val="28"/>
          <w:shd w:val="clear" w:color="auto" w:fill="FFFFFF"/>
        </w:rPr>
        <w:t>ИНТЕРЕСНАЯ СТАТЬЯ</w:t>
      </w:r>
      <w:r w:rsidRPr="0051772E">
        <w:rPr>
          <w:rFonts w:cs="Times New Roman"/>
          <w:noProof/>
          <w:szCs w:val="28"/>
          <w:lang w:eastAsia="ru-RU"/>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Начинается новый учебный год. К его началу психологи в журналах, на сайтах и в </w:t>
      </w:r>
      <w:proofErr w:type="spellStart"/>
      <w:r w:rsidRPr="0051772E">
        <w:rPr>
          <w:rFonts w:cs="Times New Roman"/>
          <w:color w:val="000000"/>
          <w:szCs w:val="28"/>
          <w:shd w:val="clear" w:color="auto" w:fill="FFFFFF"/>
        </w:rPr>
        <w:t>блогах</w:t>
      </w:r>
      <w:proofErr w:type="spellEnd"/>
      <w:r w:rsidRPr="0051772E">
        <w:rPr>
          <w:rFonts w:cs="Times New Roman"/>
          <w:color w:val="000000"/>
          <w:szCs w:val="28"/>
          <w:shd w:val="clear" w:color="auto" w:fill="FFFFFF"/>
        </w:rPr>
        <w:t xml:space="preserve"> пишут обычно статьи на темы вроде: «Как помочь первокласснику адаптироваться в школе?», «Как помочь школьнику справиться со стрессом первых учебных дней?» — и тому </w:t>
      </w:r>
      <w:proofErr w:type="gramStart"/>
      <w:r w:rsidRPr="0051772E">
        <w:rPr>
          <w:rFonts w:cs="Times New Roman"/>
          <w:color w:val="000000"/>
          <w:szCs w:val="28"/>
          <w:shd w:val="clear" w:color="auto" w:fill="FFFFFF"/>
        </w:rPr>
        <w:t>подобные</w:t>
      </w:r>
      <w:proofErr w:type="gramEnd"/>
      <w:r w:rsidRPr="0051772E">
        <w:rPr>
          <w:rFonts w:cs="Times New Roman"/>
          <w:color w:val="000000"/>
          <w:szCs w:val="28"/>
          <w:shd w:val="clear" w:color="auto" w:fill="FFFFFF"/>
        </w:rPr>
        <w:t>.</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Так же каждый год поступал и я</w:t>
      </w:r>
      <w:proofErr w:type="gramStart"/>
      <w:r w:rsidRPr="0051772E">
        <w:rPr>
          <w:rFonts w:cs="Times New Roman"/>
          <w:color w:val="000000"/>
          <w:szCs w:val="28"/>
          <w:shd w:val="clear" w:color="auto" w:fill="FFFFFF"/>
        </w:rPr>
        <w:t>… Н</w:t>
      </w:r>
      <w:proofErr w:type="gramEnd"/>
      <w:r w:rsidRPr="0051772E">
        <w:rPr>
          <w:rFonts w:cs="Times New Roman"/>
          <w:color w:val="000000"/>
          <w:szCs w:val="28"/>
          <w:shd w:val="clear" w:color="auto" w:fill="FFFFFF"/>
        </w:rPr>
        <w:t>о вот подумалось: педагоги ведь тоже приходят в школу после отпуска. Конечно, у них есть небольшой «разогрев» в форме августовских конференций и педсоветов, возможность зайти в класс до занятий, посмотреть, все ли в порядке, настроиться на предстоящую работу…</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И все же, резкое изменение в устоявшемся распорядке дня дает о себе знать и учителям. К этому прибавляется еще и специфическая неопределенная ситуация, связанная с распространением </w:t>
      </w:r>
      <w:proofErr w:type="spellStart"/>
      <w:r w:rsidRPr="0051772E">
        <w:rPr>
          <w:rFonts w:cs="Times New Roman"/>
          <w:color w:val="000000"/>
          <w:szCs w:val="28"/>
          <w:shd w:val="clear" w:color="auto" w:fill="FFFFFF"/>
        </w:rPr>
        <w:t>коронавируса</w:t>
      </w:r>
      <w:proofErr w:type="spellEnd"/>
      <w:r w:rsidRPr="0051772E">
        <w:rPr>
          <w:rFonts w:cs="Times New Roman"/>
          <w:color w:val="000000"/>
          <w:szCs w:val="28"/>
          <w:shd w:val="clear" w:color="auto" w:fill="FFFFFF"/>
        </w:rPr>
        <w:t xml:space="preserve"> и некоторой вероятностью повторного вынужденного перехода на дистанционное обучение.</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 Поэтому я решил поговорить о том, как именно педагогам снизить эмоциональное напряжение первых сентябрьских дней, сохранить свою работоспособность, бодрое состояние и здоровье на как можно более продолжительное время. Для этого я представлю вам целый калейдоскоп предложений и рекомендаций на вынесенную в заголовок тему.</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Для начала хотелось бы напомнить о важном психологическом феномене, о котором уже писал раньше. Речь об оптимизме. Именно оптимистическое отношение к миру, к своей жизни, позволяет постоянно сохранять устойчивое хорошее настроение и благополучное эмоциональное состояние. Как вы помните, психолог Мартин </w:t>
      </w:r>
      <w:proofErr w:type="spellStart"/>
      <w:r w:rsidRPr="0051772E">
        <w:rPr>
          <w:rFonts w:cs="Times New Roman"/>
          <w:color w:val="000000"/>
          <w:szCs w:val="28"/>
          <w:shd w:val="clear" w:color="auto" w:fill="FFFFFF"/>
        </w:rPr>
        <w:t>Селигман</w:t>
      </w:r>
      <w:proofErr w:type="spellEnd"/>
      <w:r w:rsidRPr="0051772E">
        <w:rPr>
          <w:rFonts w:cs="Times New Roman"/>
          <w:color w:val="000000"/>
          <w:szCs w:val="28"/>
          <w:shd w:val="clear" w:color="auto" w:fill="FFFFFF"/>
        </w:rPr>
        <w:t xml:space="preserve"> пытался выяснить, чем отличаются люди, которых окружающие называют «оптимистами» от тех, которых называют «пессимистами». Он обнаружил, что основное различие между этими людьми состоит в их способе мышления, в том, как они сами объясняют себе причины своих успехов и неудач.</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Оказалось, что причины своих успехов оптимисты приписывают самим себе («</w:t>
      </w:r>
      <w:proofErr w:type="spellStart"/>
      <w:r w:rsidRPr="0051772E">
        <w:rPr>
          <w:rFonts w:cs="Times New Roman"/>
          <w:color w:val="000000"/>
          <w:szCs w:val="28"/>
          <w:shd w:val="clear" w:color="auto" w:fill="FFFFFF"/>
        </w:rPr>
        <w:t>Ай-да</w:t>
      </w:r>
      <w:proofErr w:type="spellEnd"/>
      <w:r w:rsidRPr="0051772E">
        <w:rPr>
          <w:rFonts w:cs="Times New Roman"/>
          <w:color w:val="000000"/>
          <w:szCs w:val="28"/>
          <w:shd w:val="clear" w:color="auto" w:fill="FFFFFF"/>
        </w:rPr>
        <w:t xml:space="preserve"> я, </w:t>
      </w:r>
      <w:proofErr w:type="spellStart"/>
      <w:r w:rsidRPr="0051772E">
        <w:rPr>
          <w:rFonts w:cs="Times New Roman"/>
          <w:color w:val="000000"/>
          <w:szCs w:val="28"/>
          <w:shd w:val="clear" w:color="auto" w:fill="FFFFFF"/>
        </w:rPr>
        <w:t>ай-да</w:t>
      </w:r>
      <w:proofErr w:type="spellEnd"/>
      <w:r w:rsidRPr="0051772E">
        <w:rPr>
          <w:rFonts w:cs="Times New Roman"/>
          <w:color w:val="000000"/>
          <w:szCs w:val="28"/>
          <w:shd w:val="clear" w:color="auto" w:fill="FFFFFF"/>
        </w:rPr>
        <w:t xml:space="preserve"> молодец!»), причем описывают их максимально широко во времени («Да у </w:t>
      </w:r>
      <w:proofErr w:type="gramStart"/>
      <w:r w:rsidRPr="0051772E">
        <w:rPr>
          <w:rFonts w:cs="Times New Roman"/>
          <w:color w:val="000000"/>
          <w:szCs w:val="28"/>
          <w:shd w:val="clear" w:color="auto" w:fill="FFFFFF"/>
        </w:rPr>
        <w:t>меня</w:t>
      </w:r>
      <w:proofErr w:type="gramEnd"/>
      <w:r w:rsidRPr="0051772E">
        <w:rPr>
          <w:rFonts w:cs="Times New Roman"/>
          <w:color w:val="000000"/>
          <w:szCs w:val="28"/>
          <w:shd w:val="clear" w:color="auto" w:fill="FFFFFF"/>
        </w:rPr>
        <w:t xml:space="preserve"> всегда всё хорошо получается!») и в пространстве («Мне и здесь обычно удается справляться со своими делами, и там!»). Если же у оптимиста случаются неудачи, он их причины приписывает внешним обстоятельствам («Это мне просто не повезло!» или «Да это просто у начальника было настроение плохое» и т. п.), причем точечно, локально во времени («Ну это только вот сейчас так случилось!») и в пространстве («Это только здесь так произошло!»).</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Пессимист рассуждает ровно противоположным способом. Если у него случаются удачи, то их причины он приписывает внешним обстоятельствам, случайностям («Вот повезло-то, всегда бы так!»), </w:t>
      </w:r>
      <w:r w:rsidRPr="0051772E">
        <w:rPr>
          <w:rFonts w:cs="Times New Roman"/>
          <w:color w:val="000000"/>
          <w:szCs w:val="28"/>
          <w:shd w:val="clear" w:color="auto" w:fill="FFFFFF"/>
        </w:rPr>
        <w:lastRenderedPageBreak/>
        <w:t xml:space="preserve">локально во времени и пространстве («Жаль, что со мной это так редко случается!», «Дома вот получилось, а на работе никак не выходит!» и т. п.). </w:t>
      </w:r>
      <w:proofErr w:type="gramStart"/>
      <w:r w:rsidRPr="0051772E">
        <w:rPr>
          <w:rFonts w:cs="Times New Roman"/>
          <w:color w:val="000000"/>
          <w:szCs w:val="28"/>
          <w:shd w:val="clear" w:color="auto" w:fill="FFFFFF"/>
        </w:rPr>
        <w:t>Если же его постигает неудача, он приписывает ее причины самому себе («Опять не вышло!</w:t>
      </w:r>
      <w:proofErr w:type="gramEnd"/>
      <w:r w:rsidRPr="0051772E">
        <w:rPr>
          <w:rFonts w:cs="Times New Roman"/>
          <w:color w:val="000000"/>
          <w:szCs w:val="28"/>
          <w:shd w:val="clear" w:color="auto" w:fill="FFFFFF"/>
        </w:rPr>
        <w:t xml:space="preserve"> Я точно неудачник! И руки у меня кривые!») широко во времени и пространстве («Вечно у меня ничего не выходит! Хоть ищи другую работу. </w:t>
      </w:r>
      <w:proofErr w:type="gramStart"/>
      <w:r w:rsidRPr="0051772E">
        <w:rPr>
          <w:rFonts w:cs="Times New Roman"/>
          <w:color w:val="000000"/>
          <w:szCs w:val="28"/>
          <w:shd w:val="clear" w:color="auto" w:fill="FFFFFF"/>
        </w:rPr>
        <w:t>Только у меня и на другой работе опять одни неприятности будут!»).</w:t>
      </w:r>
      <w:r w:rsidRPr="0051772E">
        <w:rPr>
          <w:rFonts w:cs="Times New Roman"/>
          <w:color w:val="000000"/>
          <w:szCs w:val="28"/>
        </w:rPr>
        <w:t xml:space="preserve"> </w:t>
      </w:r>
      <w:proofErr w:type="gramEnd"/>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Мы с вами отмечали, что и оптимист, и пессимист, искажают действительность. Вряд ли возможно, чтобы человек всегда сам был причиной своих успехов, а в его неудачах всегда были бы повинны внешние обстоятельства. Также невероятно, чтобы у человека никогда ничего не получалось, и все его (редкие) удачи были бы чужой заслугой. Однако М. </w:t>
      </w:r>
      <w:proofErr w:type="spellStart"/>
      <w:r w:rsidRPr="0051772E">
        <w:rPr>
          <w:rFonts w:cs="Times New Roman"/>
          <w:color w:val="000000"/>
          <w:szCs w:val="28"/>
          <w:shd w:val="clear" w:color="auto" w:fill="FFFFFF"/>
        </w:rPr>
        <w:t>Селигман</w:t>
      </w:r>
      <w:proofErr w:type="spellEnd"/>
      <w:r w:rsidRPr="0051772E">
        <w:rPr>
          <w:rFonts w:cs="Times New Roman"/>
          <w:color w:val="000000"/>
          <w:szCs w:val="28"/>
          <w:shd w:val="clear" w:color="auto" w:fill="FFFFFF"/>
        </w:rPr>
        <w:t xml:space="preserve"> выяснил, что люди не удерживаются на «золотой середине» реализма и, как правило, «скатываются» в ту или иную сторону, чаще всего — в пессимизм.</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 В то же время, исследования показали: люди, которым свойственен оптимистичный взгляд на мир, более инициативны, более энергичны, реже впадают в депрессию, результаты их деятельности выглядят внушительнее, они производят лучшее впечатление на окружающих и вообще, дольше живут, реже болеют, большего достигают в жизни. Так раз уж нам суждено так или иначе искажать все, что с нами происходит, то давайте уже последим за своими мыслями некоторое время и научимся произвольно удерживать их в направлении оптимизма, а не как-то иначе!</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Вообще говоря, кроме оптимистичного мышления, привычку к которому мы можем сформировать у себя без особого труда, нам могут помочь удерживать себя в бодром и здоровом состоянии и многие другие полезные привычки. Доктор Ричард Кох (</w:t>
      </w:r>
      <w:proofErr w:type="spellStart"/>
      <w:r w:rsidRPr="0051772E">
        <w:rPr>
          <w:rFonts w:cs="Times New Roman"/>
          <w:color w:val="000000"/>
          <w:szCs w:val="28"/>
          <w:shd w:val="clear" w:color="auto" w:fill="FFFFFF"/>
        </w:rPr>
        <w:t>Richard</w:t>
      </w:r>
      <w:proofErr w:type="spellEnd"/>
      <w:r w:rsidRPr="0051772E">
        <w:rPr>
          <w:rFonts w:cs="Times New Roman"/>
          <w:color w:val="000000"/>
          <w:szCs w:val="28"/>
          <w:shd w:val="clear" w:color="auto" w:fill="FFFFFF"/>
        </w:rPr>
        <w:t xml:space="preserve"> </w:t>
      </w:r>
      <w:proofErr w:type="spellStart"/>
      <w:r w:rsidRPr="0051772E">
        <w:rPr>
          <w:rFonts w:cs="Times New Roman"/>
          <w:color w:val="000000"/>
          <w:szCs w:val="28"/>
          <w:shd w:val="clear" w:color="auto" w:fill="FFFFFF"/>
        </w:rPr>
        <w:t>Koch</w:t>
      </w:r>
      <w:proofErr w:type="spellEnd"/>
      <w:r w:rsidRPr="0051772E">
        <w:rPr>
          <w:rFonts w:cs="Times New Roman"/>
          <w:color w:val="000000"/>
          <w:szCs w:val="28"/>
          <w:shd w:val="clear" w:color="auto" w:fill="FFFFFF"/>
        </w:rPr>
        <w:t xml:space="preserve">), преподаватель экономики управления и стратегии бизнеса Школы бизнеса при </w:t>
      </w:r>
      <w:proofErr w:type="spellStart"/>
      <w:r w:rsidRPr="0051772E">
        <w:rPr>
          <w:rFonts w:cs="Times New Roman"/>
          <w:color w:val="000000"/>
          <w:szCs w:val="28"/>
          <w:shd w:val="clear" w:color="auto" w:fill="FFFFFF"/>
        </w:rPr>
        <w:t>Бирмингемском</w:t>
      </w:r>
      <w:proofErr w:type="spellEnd"/>
      <w:r w:rsidRPr="0051772E">
        <w:rPr>
          <w:rFonts w:cs="Times New Roman"/>
          <w:color w:val="000000"/>
          <w:szCs w:val="28"/>
          <w:shd w:val="clear" w:color="auto" w:fill="FFFFFF"/>
        </w:rPr>
        <w:t xml:space="preserve"> университете, перечисляет целых семь таких привычек, называя их «привычками счастья на каждый день». Он пишет: «Что нам на самом деле необходимо, так это набор ежедневных привычек, способствующих поддержанию и усилению счастья, некий режим, наподобие такого, который мы вырабатываем при занятиях спортом или здорового питания». Он перечисляет следующие привычки:</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1. Физические упражнения — важно каждый день (лучше утром) выполнять комплекс физических упражнений. Подобрать такой комплекс с учетом своего пола, возраста, физического состояния и здоровья нетрудно на спортивных сайтах в Интернете или в книгах по здоровому образу жизни, массово продающихся в книжных магазинах.</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2. </w:t>
      </w:r>
      <w:proofErr w:type="gramStart"/>
      <w:r w:rsidRPr="0051772E">
        <w:rPr>
          <w:rFonts w:cs="Times New Roman"/>
          <w:color w:val="000000"/>
          <w:szCs w:val="28"/>
          <w:shd w:val="clear" w:color="auto" w:fill="FFFFFF"/>
        </w:rPr>
        <w:t xml:space="preserve">Стимуляция умственной деятельности — обеспечьте себе некое ежедневное интеллектуальное или духовное упражнение в зависимости от ваших интересов: разгадайте кроссворд, просмотрите определенные газеты и журналы, прочтите часть книги, побеседуйте в течение как минимум двадцати минут на абстрактную тему с вашим чрезвычайно умным другом, короче, сделайте что-нибудь такое, что потребует от вас </w:t>
      </w:r>
      <w:r w:rsidRPr="0051772E">
        <w:rPr>
          <w:rFonts w:cs="Times New Roman"/>
          <w:color w:val="000000"/>
          <w:szCs w:val="28"/>
          <w:shd w:val="clear" w:color="auto" w:fill="FFFFFF"/>
        </w:rPr>
        <w:lastRenderedPageBreak/>
        <w:t>активной мыслительной работы (просмотр телепрограмм, даже очень высококачественных, в эту категорию</w:t>
      </w:r>
      <w:proofErr w:type="gramEnd"/>
      <w:r w:rsidRPr="0051772E">
        <w:rPr>
          <w:rFonts w:cs="Times New Roman"/>
          <w:color w:val="000000"/>
          <w:szCs w:val="28"/>
          <w:shd w:val="clear" w:color="auto" w:fill="FFFFFF"/>
        </w:rPr>
        <w:t xml:space="preserve"> занятий не входит).</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3. Духовная или творческая стимуляция, медитация — все, что от вас требуется, — это давать своему воображению или своей душе как минимум получасовой материал для работы. Сходите на концерт, в художественную галерею, театр или кино, почитайте стихи, понаблюдайте за закатом или восходом солнца, посмотрите на звездное небо или посетите любое мероприятие или место, которое заряжает вас энергией и возбуждает (это может быть даже боулинг, скачки или парк). Очень хороша для этой цели медитация.</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4. Делайте добрые дела — это не должно быть крупным мероприятием по благотворительности; это может быть случайная услуга, например оплата чьего-то кофе в кафе или помощь человеку, который спросил вас о том, как пройти на такую-то улицу. Даже небольшой альтруистический поступок окажет огромный эффект на ваше настроение.</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5. Проводите перерывы с хорошими друзьями — это, по меньшей мере, полчаса, проведенные в общении с другом тет-а-тет, когда вас никто не беспокоит, причем форму встречи вы можете выбрать сами (подойдет беседа и за чашечкой кофе, и в неспешной прогулке).</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6. Доставляйте себе удовольствие — для того чтобы это случалось каждый день, составьте список всех удовольствий, которые можете себе позволить (не беспокойтесь, показывать этот список никому не надо!). Добейтесь, чтобы каждый день вы могли вычеркивать хотя бы одно удовольствие — как уже полученное.</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7. Поздравляйте себя — в конце каждого дня с тем, что вы следовали ежедневным привычкам счастливой жизни.</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Кох отмечает: поскольку цель этих привычек состоит в том, чтобы сделать вас более счастливым, а не более несчастным, то вы можете считать успехом выполнение пяти или более правил (включая и седьмое). Если вы не можете засчитать себе выполнение пяти правил, но все равно достигли чего-то значительного или порадовали себя, поздравьте себя с тем, что прожили день не зря.</w:t>
      </w:r>
      <w:r w:rsidRPr="0051772E">
        <w:rPr>
          <w:rFonts w:cs="Times New Roman"/>
          <w:color w:val="000000"/>
          <w:szCs w:val="28"/>
        </w:rPr>
        <w:t xml:space="preserve"> </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Знаете ли вы, какое влияние на настроение может оказывать музыка? Исследованием этого вопроса активно занимаются ученые-психологи по всему миру. </w:t>
      </w:r>
      <w:proofErr w:type="spellStart"/>
      <w:r w:rsidRPr="0051772E">
        <w:rPr>
          <w:rFonts w:cs="Times New Roman"/>
          <w:color w:val="000000"/>
          <w:szCs w:val="28"/>
          <w:shd w:val="clear" w:color="auto" w:fill="FFFFFF"/>
        </w:rPr>
        <w:t>Доналд</w:t>
      </w:r>
      <w:proofErr w:type="spellEnd"/>
      <w:r w:rsidRPr="0051772E">
        <w:rPr>
          <w:rFonts w:cs="Times New Roman"/>
          <w:color w:val="000000"/>
          <w:szCs w:val="28"/>
          <w:shd w:val="clear" w:color="auto" w:fill="FFFFFF"/>
        </w:rPr>
        <w:t xml:space="preserve"> </w:t>
      </w:r>
      <w:proofErr w:type="spellStart"/>
      <w:r w:rsidRPr="0051772E">
        <w:rPr>
          <w:rFonts w:cs="Times New Roman"/>
          <w:color w:val="000000"/>
          <w:szCs w:val="28"/>
          <w:shd w:val="clear" w:color="auto" w:fill="FFFFFF"/>
        </w:rPr>
        <w:t>Кэмпбелл</w:t>
      </w:r>
      <w:proofErr w:type="spellEnd"/>
      <w:r w:rsidRPr="0051772E">
        <w:rPr>
          <w:rFonts w:cs="Times New Roman"/>
          <w:color w:val="000000"/>
          <w:szCs w:val="28"/>
          <w:shd w:val="clear" w:color="auto" w:fill="FFFFFF"/>
        </w:rPr>
        <w:t xml:space="preserve"> (</w:t>
      </w:r>
      <w:proofErr w:type="spellStart"/>
      <w:r w:rsidRPr="0051772E">
        <w:rPr>
          <w:rFonts w:cs="Times New Roman"/>
          <w:color w:val="000000"/>
          <w:szCs w:val="28"/>
          <w:shd w:val="clear" w:color="auto" w:fill="FFFFFF"/>
        </w:rPr>
        <w:t>Donald</w:t>
      </w:r>
      <w:proofErr w:type="spellEnd"/>
      <w:r w:rsidRPr="0051772E">
        <w:rPr>
          <w:rFonts w:cs="Times New Roman"/>
          <w:color w:val="000000"/>
          <w:szCs w:val="28"/>
          <w:shd w:val="clear" w:color="auto" w:fill="FFFFFF"/>
        </w:rPr>
        <w:t xml:space="preserve"> </w:t>
      </w:r>
      <w:proofErr w:type="spellStart"/>
      <w:r w:rsidRPr="0051772E">
        <w:rPr>
          <w:rFonts w:cs="Times New Roman"/>
          <w:color w:val="000000"/>
          <w:szCs w:val="28"/>
          <w:shd w:val="clear" w:color="auto" w:fill="FFFFFF"/>
        </w:rPr>
        <w:t>Campbell</w:t>
      </w:r>
      <w:proofErr w:type="spellEnd"/>
      <w:r w:rsidRPr="0051772E">
        <w:rPr>
          <w:rFonts w:cs="Times New Roman"/>
          <w:color w:val="000000"/>
          <w:szCs w:val="28"/>
          <w:shd w:val="clear" w:color="auto" w:fill="FFFFFF"/>
        </w:rPr>
        <w:t>), основатель Института музыки, новатор в области музыкотерапии, пишет: «В рамках каждого музыкального жанра существует разнообразие стилей.</w:t>
      </w:r>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 </w:t>
      </w:r>
      <w:r>
        <w:rPr>
          <w:rFonts w:cs="Times New Roman"/>
          <w:color w:val="000000"/>
          <w:szCs w:val="28"/>
          <w:shd w:val="clear" w:color="auto" w:fill="FFFFFF"/>
        </w:rPr>
        <w:t xml:space="preserve">САВЧЕНКО </w:t>
      </w:r>
      <w:r w:rsidRPr="0051772E">
        <w:rPr>
          <w:rFonts w:cs="Times New Roman"/>
          <w:color w:val="000000"/>
          <w:szCs w:val="28"/>
          <w:shd w:val="clear" w:color="auto" w:fill="FFFFFF"/>
        </w:rPr>
        <w:t>ИГОРЬ АНАТОЛЬЕВИЧ</w:t>
      </w:r>
    </w:p>
    <w:p w:rsidR="0051772E" w:rsidRDefault="0051772E" w:rsidP="0051772E">
      <w:pPr>
        <w:pStyle w:val="a4"/>
        <w:numPr>
          <w:ilvl w:val="0"/>
          <w:numId w:val="1"/>
        </w:numPr>
        <w:tabs>
          <w:tab w:val="clear" w:pos="720"/>
          <w:tab w:val="num" w:pos="360"/>
        </w:tabs>
        <w:spacing w:after="0"/>
        <w:ind w:left="360"/>
        <w:jc w:val="both"/>
        <w:rPr>
          <w:rFonts w:cs="Times New Roman"/>
          <w:szCs w:val="28"/>
        </w:rPr>
      </w:pPr>
      <w:hyperlink r:id="rId10" w:tgtFrame="_blank" w:tooltip="https://eduface.ru/consultation/psiholog/kak_pedagogu_nauchit_sya_upravlyat__sobstvennym_nastroeniem" w:history="1">
        <w:r w:rsidRPr="0051772E">
          <w:rPr>
            <w:rStyle w:val="a3"/>
            <w:rFonts w:cs="Times New Roman"/>
            <w:szCs w:val="28"/>
            <w:u w:val="none"/>
            <w:shd w:val="clear" w:color="auto" w:fill="FFFFFF"/>
          </w:rPr>
          <w:t>https://eduface.ru/consultation/psiholog/kak_pedagogu..</w:t>
        </w:r>
      </w:hyperlink>
    </w:p>
    <w:p w:rsidR="0051772E" w:rsidRPr="0051772E" w:rsidRDefault="0051772E" w:rsidP="0051772E">
      <w:pPr>
        <w:pStyle w:val="a4"/>
        <w:numPr>
          <w:ilvl w:val="0"/>
          <w:numId w:val="1"/>
        </w:numPr>
        <w:tabs>
          <w:tab w:val="clear" w:pos="720"/>
          <w:tab w:val="num" w:pos="360"/>
        </w:tabs>
        <w:spacing w:after="0"/>
        <w:ind w:left="360"/>
        <w:jc w:val="both"/>
        <w:rPr>
          <w:rFonts w:cs="Times New Roman"/>
          <w:szCs w:val="28"/>
        </w:rPr>
      </w:pPr>
      <w:r w:rsidRPr="0051772E">
        <w:rPr>
          <w:rFonts w:cs="Times New Roman"/>
          <w:color w:val="000000"/>
          <w:szCs w:val="28"/>
          <w:shd w:val="clear" w:color="auto" w:fill="FFFFFF"/>
        </w:rPr>
        <w:t xml:space="preserve"> ПРОДОЛЖЕНИЕ В ФАЙЛЕ</w:t>
      </w:r>
    </w:p>
    <w:p w:rsidR="00F12C76" w:rsidRPr="0051772E" w:rsidRDefault="00F12C76" w:rsidP="0051772E">
      <w:pPr>
        <w:spacing w:after="0"/>
        <w:ind w:firstLine="709"/>
        <w:jc w:val="both"/>
        <w:rPr>
          <w:rFonts w:cs="Times New Roman"/>
          <w:szCs w:val="28"/>
        </w:rPr>
      </w:pPr>
    </w:p>
    <w:sectPr w:rsidR="00F12C76" w:rsidRPr="0051772E" w:rsidSect="0051772E">
      <w:pgSz w:w="11906" w:h="16838" w:code="9"/>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abstractNum w:abstractNumId="0">
    <w:nsid w:val="4B3A28F4"/>
    <w:multiLevelType w:val="hybridMultilevel"/>
    <w:tmpl w:val="B6BCC58E"/>
    <w:lvl w:ilvl="0" w:tplc="6E66D126">
      <w:start w:val="1"/>
      <w:numFmt w:val="bullet"/>
      <w:lvlText w:val=""/>
      <w:lvlPicBulletId w:val="0"/>
      <w:lvlJc w:val="left"/>
      <w:pPr>
        <w:tabs>
          <w:tab w:val="num" w:pos="720"/>
        </w:tabs>
        <w:ind w:left="720" w:hanging="360"/>
      </w:pPr>
      <w:rPr>
        <w:rFonts w:ascii="Symbol" w:hAnsi="Symbol" w:hint="default"/>
      </w:rPr>
    </w:lvl>
    <w:lvl w:ilvl="1" w:tplc="34C854D4" w:tentative="1">
      <w:start w:val="1"/>
      <w:numFmt w:val="bullet"/>
      <w:lvlText w:val=""/>
      <w:lvlJc w:val="left"/>
      <w:pPr>
        <w:tabs>
          <w:tab w:val="num" w:pos="1440"/>
        </w:tabs>
        <w:ind w:left="1440" w:hanging="360"/>
      </w:pPr>
      <w:rPr>
        <w:rFonts w:ascii="Symbol" w:hAnsi="Symbol" w:hint="default"/>
      </w:rPr>
    </w:lvl>
    <w:lvl w:ilvl="2" w:tplc="98F8E7E2" w:tentative="1">
      <w:start w:val="1"/>
      <w:numFmt w:val="bullet"/>
      <w:lvlText w:val=""/>
      <w:lvlJc w:val="left"/>
      <w:pPr>
        <w:tabs>
          <w:tab w:val="num" w:pos="2160"/>
        </w:tabs>
        <w:ind w:left="2160" w:hanging="360"/>
      </w:pPr>
      <w:rPr>
        <w:rFonts w:ascii="Symbol" w:hAnsi="Symbol" w:hint="default"/>
      </w:rPr>
    </w:lvl>
    <w:lvl w:ilvl="3" w:tplc="8F2CF876" w:tentative="1">
      <w:start w:val="1"/>
      <w:numFmt w:val="bullet"/>
      <w:lvlText w:val=""/>
      <w:lvlJc w:val="left"/>
      <w:pPr>
        <w:tabs>
          <w:tab w:val="num" w:pos="2880"/>
        </w:tabs>
        <w:ind w:left="2880" w:hanging="360"/>
      </w:pPr>
      <w:rPr>
        <w:rFonts w:ascii="Symbol" w:hAnsi="Symbol" w:hint="default"/>
      </w:rPr>
    </w:lvl>
    <w:lvl w:ilvl="4" w:tplc="8AF8AD6E" w:tentative="1">
      <w:start w:val="1"/>
      <w:numFmt w:val="bullet"/>
      <w:lvlText w:val=""/>
      <w:lvlJc w:val="left"/>
      <w:pPr>
        <w:tabs>
          <w:tab w:val="num" w:pos="3600"/>
        </w:tabs>
        <w:ind w:left="3600" w:hanging="360"/>
      </w:pPr>
      <w:rPr>
        <w:rFonts w:ascii="Symbol" w:hAnsi="Symbol" w:hint="default"/>
      </w:rPr>
    </w:lvl>
    <w:lvl w:ilvl="5" w:tplc="03E263BA" w:tentative="1">
      <w:start w:val="1"/>
      <w:numFmt w:val="bullet"/>
      <w:lvlText w:val=""/>
      <w:lvlJc w:val="left"/>
      <w:pPr>
        <w:tabs>
          <w:tab w:val="num" w:pos="4320"/>
        </w:tabs>
        <w:ind w:left="4320" w:hanging="360"/>
      </w:pPr>
      <w:rPr>
        <w:rFonts w:ascii="Symbol" w:hAnsi="Symbol" w:hint="default"/>
      </w:rPr>
    </w:lvl>
    <w:lvl w:ilvl="6" w:tplc="5574AB10" w:tentative="1">
      <w:start w:val="1"/>
      <w:numFmt w:val="bullet"/>
      <w:lvlText w:val=""/>
      <w:lvlJc w:val="left"/>
      <w:pPr>
        <w:tabs>
          <w:tab w:val="num" w:pos="5040"/>
        </w:tabs>
        <w:ind w:left="5040" w:hanging="360"/>
      </w:pPr>
      <w:rPr>
        <w:rFonts w:ascii="Symbol" w:hAnsi="Symbol" w:hint="default"/>
      </w:rPr>
    </w:lvl>
    <w:lvl w:ilvl="7" w:tplc="0E1E003E" w:tentative="1">
      <w:start w:val="1"/>
      <w:numFmt w:val="bullet"/>
      <w:lvlText w:val=""/>
      <w:lvlJc w:val="left"/>
      <w:pPr>
        <w:tabs>
          <w:tab w:val="num" w:pos="5760"/>
        </w:tabs>
        <w:ind w:left="5760" w:hanging="360"/>
      </w:pPr>
      <w:rPr>
        <w:rFonts w:ascii="Symbol" w:hAnsi="Symbol" w:hint="default"/>
      </w:rPr>
    </w:lvl>
    <w:lvl w:ilvl="8" w:tplc="98CAEFC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1772E"/>
    <w:rsid w:val="0051772E"/>
    <w:rsid w:val="006C0B77"/>
    <w:rsid w:val="008242FF"/>
    <w:rsid w:val="00845D13"/>
    <w:rsid w:val="00870751"/>
    <w:rsid w:val="00922C48"/>
    <w:rsid w:val="00B57910"/>
    <w:rsid w:val="00B915B7"/>
    <w:rsid w:val="00E827C5"/>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72E"/>
    <w:rPr>
      <w:color w:val="0000FF"/>
      <w:u w:val="single"/>
    </w:rPr>
  </w:style>
  <w:style w:type="paragraph" w:styleId="a4">
    <w:name w:val="List Paragraph"/>
    <w:basedOn w:val="a"/>
    <w:uiPriority w:val="34"/>
    <w:qFormat/>
    <w:rsid w:val="0051772E"/>
    <w:pPr>
      <w:ind w:left="720"/>
      <w:contextualSpacing/>
    </w:pPr>
  </w:style>
  <w:style w:type="paragraph" w:styleId="a5">
    <w:name w:val="Balloon Text"/>
    <w:basedOn w:val="a"/>
    <w:link w:val="a6"/>
    <w:uiPriority w:val="99"/>
    <w:semiHidden/>
    <w:unhideWhenUsed/>
    <w:rsid w:val="0051772E"/>
    <w:pPr>
      <w:spacing w:after="0"/>
    </w:pPr>
    <w:rPr>
      <w:rFonts w:ascii="Tahoma" w:hAnsi="Tahoma" w:cs="Tahoma"/>
      <w:sz w:val="16"/>
      <w:szCs w:val="16"/>
    </w:rPr>
  </w:style>
  <w:style w:type="character" w:customStyle="1" w:styleId="a6">
    <w:name w:val="Текст выноски Знак"/>
    <w:basedOn w:val="a0"/>
    <w:link w:val="a5"/>
    <w:uiPriority w:val="99"/>
    <w:semiHidden/>
    <w:rsid w:val="00517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hyperlink" Target="https://vk.com/away.php?to=https%3A%2F%2Feduface.ru%2Fconsultation%2Fpsiholog%2Fkak_pedagogu_nauchit_sya_upravlyat__sobstvennym_nastroeniem&amp;post=-59899136_31398&amp;cc_key="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T4CTUPCNHN5M-256796007-3153</_dlc_DocId>
    <_dlc_DocIdUrl xmlns="c71519f2-859d-46c1-a1b6-2941efed936d">
      <Url>http://www.eduportal44.ru/chuhloma/rodnik/1/_layouts/15/DocIdRedir.aspx?ID=T4CTUPCNHN5M-256796007-3153</Url>
      <Description>T4CTUPCNHN5M-256796007-3153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36439-AC7C-4E9B-A549-8C4D91C6267E}"/>
</file>

<file path=customXml/itemProps2.xml><?xml version="1.0" encoding="utf-8"?>
<ds:datastoreItem xmlns:ds="http://schemas.openxmlformats.org/officeDocument/2006/customXml" ds:itemID="{C3B1F6C7-16CA-4EA1-9FE6-7336FD65B37B}"/>
</file>

<file path=customXml/itemProps3.xml><?xml version="1.0" encoding="utf-8"?>
<ds:datastoreItem xmlns:ds="http://schemas.openxmlformats.org/officeDocument/2006/customXml" ds:itemID="{AC6BADED-1A73-4B55-9085-C58D266CC81F}"/>
</file>

<file path=customXml/itemProps4.xml><?xml version="1.0" encoding="utf-8"?>
<ds:datastoreItem xmlns:ds="http://schemas.openxmlformats.org/officeDocument/2006/customXml" ds:itemID="{97B27DD6-C10F-40F4-A7FB-706F7B3607E4}"/>
</file>

<file path=docProps/app.xml><?xml version="1.0" encoding="utf-8"?>
<Properties xmlns="http://schemas.openxmlformats.org/officeDocument/2006/extended-properties" xmlns:vt="http://schemas.openxmlformats.org/officeDocument/2006/docPropsVTypes">
  <Template>Normal</Template>
  <TotalTime>7</TotalTime>
  <Pages>3</Pages>
  <Words>1224</Words>
  <Characters>6980</Characters>
  <Application>Microsoft Office Word</Application>
  <DocSecurity>0</DocSecurity>
  <Lines>58</Lines>
  <Paragraphs>16</Paragraphs>
  <ScaleCrop>false</ScaleCrop>
  <Company>SPecialiST RePack</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2021-08-25T18:00:00Z</dcterms:created>
  <dcterms:modified xsi:type="dcterms:W3CDTF">2021-08-25T18:07:00Z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6339d0b9-4cbc-4166-9bd3-ceaae2dd99de</vt:lpwstr>
  </property>
</Properties>
</file>