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Чухломский детский сад «Родничок»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Чухломского муниципального района Костромской области</w:t>
      </w:r>
    </w:p>
    <w:p>
      <w:pPr>
        <w:tabs>
          <w:tab w:val="left" w:pos="6480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36"/>
          <w:szCs w:val="36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  <w:t>Конспект</w:t>
      </w:r>
      <w:r>
        <w:rPr>
          <w:rFonts w:ascii="AR BLANCA" w:hAnsi="AR BLANCA" w:eastAsia="Times New Roman" w:cs="Times New Roman"/>
          <w:b/>
          <w:sz w:val="36"/>
          <w:szCs w:val="36"/>
          <w:lang w:eastAsia="ru-RU"/>
        </w:rPr>
        <w:t xml:space="preserve"> СООД</w:t>
      </w:r>
      <w:r>
        <w:rPr>
          <w:rFonts w:hint="default" w:ascii="AR BLANCA" w:hAnsi="AR BLANCA" w:eastAsia="Times New Roman" w:cs="Times New Roman"/>
          <w:b/>
          <w:sz w:val="36"/>
          <w:szCs w:val="36"/>
          <w:lang w:val="en-US" w:eastAsia="ru-RU"/>
        </w:rPr>
        <w:t xml:space="preserve"> (беседа)</w:t>
      </w:r>
      <w:bookmarkStart w:id="0" w:name="_GoBack"/>
      <w:bookmarkEnd w:id="0"/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36"/>
          <w:szCs w:val="36"/>
          <w:lang w:eastAsia="ru-RU"/>
        </w:rPr>
        <w:t>для</w:t>
      </w:r>
      <w:r>
        <w:rPr>
          <w:rFonts w:ascii="AR BLANCA" w:hAnsi="AR BLANCA" w:eastAsia="Times New Roman" w:cs="Times New Roman"/>
          <w:b/>
          <w:i/>
          <w:sz w:val="36"/>
          <w:szCs w:val="3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36"/>
          <w:szCs w:val="36"/>
          <w:lang w:eastAsia="ru-RU"/>
        </w:rPr>
        <w:t>детей</w:t>
      </w:r>
      <w:r>
        <w:rPr>
          <w:rFonts w:ascii="AR BLANCA" w:hAnsi="AR BLANCA" w:eastAsia="Times New Roman" w:cs="Times New Roman"/>
          <w:b/>
          <w:i/>
          <w:sz w:val="36"/>
          <w:szCs w:val="3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36"/>
          <w:szCs w:val="36"/>
          <w:lang w:eastAsia="ru-RU"/>
        </w:rPr>
        <w:t>логопедической</w:t>
      </w:r>
      <w:r>
        <w:rPr>
          <w:rFonts w:ascii="AR BLANCA" w:hAnsi="AR BLANCA" w:eastAsia="Times New Roman" w:cs="Times New Roman"/>
          <w:b/>
          <w:i/>
          <w:sz w:val="36"/>
          <w:szCs w:val="3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36"/>
          <w:szCs w:val="36"/>
          <w:lang w:eastAsia="ru-RU"/>
        </w:rPr>
        <w:t>группы</w:t>
      </w:r>
    </w:p>
    <w:p>
      <w:pPr>
        <w:spacing w:after="0" w:line="240" w:lineRule="auto"/>
        <w:jc w:val="center"/>
        <w:rPr>
          <w:rFonts w:ascii="AR BLANCA" w:hAnsi="AR BLANCA" w:eastAsia="Times New Roman" w:cs="Times New Roman"/>
          <w:b/>
          <w:i/>
          <w:sz w:val="36"/>
          <w:szCs w:val="36"/>
          <w:lang w:eastAsia="ru-RU"/>
        </w:rPr>
      </w:pPr>
    </w:p>
    <w:p>
      <w:pPr>
        <w:spacing w:after="0" w:line="240" w:lineRule="auto"/>
        <w:jc w:val="center"/>
        <w:rPr>
          <w:rFonts w:ascii="AR BLANCA" w:hAnsi="AR BLANCA" w:eastAsia="Times New Roman" w:cs="Times New Roman"/>
          <w:b/>
          <w:sz w:val="44"/>
          <w:szCs w:val="44"/>
          <w:lang w:eastAsia="ru-RU"/>
        </w:rPr>
      </w:pPr>
      <w:r>
        <w:rPr>
          <w:rFonts w:ascii="AR BLANCA" w:hAnsi="AR BLANCA" w:eastAsia="Times New Roman" w:cs="Times New Roman"/>
          <w:b/>
          <w:sz w:val="44"/>
          <w:szCs w:val="44"/>
          <w:lang w:eastAsia="ru-RU"/>
        </w:rPr>
        <w:t>«</w:t>
      </w:r>
      <w:r>
        <w:rPr>
          <w:rFonts w:ascii="Times New Roman" w:hAnsi="Times New Roman" w:eastAsia="Times New Roman" w:cs="Times New Roman"/>
          <w:b/>
          <w:sz w:val="44"/>
          <w:szCs w:val="44"/>
          <w:lang w:eastAsia="ru-RU"/>
        </w:rPr>
        <w:t>Встреча</w:t>
      </w:r>
      <w:r>
        <w:rPr>
          <w:rFonts w:ascii="AR BLANCA" w:hAnsi="AR BLANCA" w:eastAsia="Times New Roman" w:cs="Times New Roman"/>
          <w:b/>
          <w:sz w:val="44"/>
          <w:szCs w:val="44"/>
          <w:lang w:eastAsia="ru-RU"/>
        </w:rPr>
        <w:t xml:space="preserve">  </w:t>
      </w:r>
      <w:r>
        <w:rPr>
          <w:rFonts w:ascii="Times New Roman" w:hAnsi="Times New Roman" w:eastAsia="Times New Roman" w:cs="Times New Roman"/>
          <w:b/>
          <w:sz w:val="44"/>
          <w:szCs w:val="44"/>
          <w:lang w:eastAsia="ru-RU"/>
        </w:rPr>
        <w:t>с</w:t>
      </w:r>
      <w:r>
        <w:rPr>
          <w:rFonts w:ascii="AR BLANCA" w:hAnsi="AR BLANCA" w:eastAsia="Times New Roman" w:cs="Times New Roman"/>
          <w:b/>
          <w:sz w:val="44"/>
          <w:szCs w:val="4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44"/>
          <w:szCs w:val="44"/>
          <w:lang w:eastAsia="ru-RU"/>
        </w:rPr>
        <w:t>незнакомцем</w:t>
      </w:r>
      <w:r>
        <w:rPr>
          <w:rFonts w:ascii="AR BLANCA" w:hAnsi="AR BLANCA" w:eastAsia="Times New Roman" w:cs="Times New Roman"/>
          <w:b/>
          <w:sz w:val="44"/>
          <w:szCs w:val="44"/>
          <w:lang w:eastAsia="ru-RU"/>
        </w:rPr>
        <w:t>»</w:t>
      </w:r>
    </w:p>
    <w:p>
      <w:pPr>
        <w:tabs>
          <w:tab w:val="left" w:pos="4331"/>
        </w:tabs>
        <w:spacing w:after="0" w:line="240" w:lineRule="auto"/>
        <w:rPr>
          <w:rFonts w:ascii="Times New Roman" w:hAnsi="Times New Roman" w:eastAsia="Times New Roman" w:cs="Times New Roman"/>
          <w:sz w:val="44"/>
          <w:szCs w:val="44"/>
          <w:lang w:eastAsia="ru-RU"/>
        </w:rPr>
      </w:pPr>
      <w:r>
        <w:rPr>
          <w:rFonts w:ascii="Times New Roman" w:hAnsi="Times New Roman" w:eastAsia="Times New Roman" w:cs="Times New Roman"/>
          <w:sz w:val="44"/>
          <w:szCs w:val="44"/>
          <w:lang w:eastAsia="ru-RU"/>
        </w:rPr>
        <w:tab/>
      </w:r>
    </w:p>
    <w:p>
      <w:pPr>
        <w:tabs>
          <w:tab w:val="left" w:pos="4331"/>
        </w:tabs>
        <w:spacing w:after="0" w:line="240" w:lineRule="auto"/>
        <w:rPr>
          <w:rFonts w:ascii="Times New Roman" w:hAnsi="Times New Roman" w:eastAsia="Times New Roman" w:cs="Times New Roman"/>
          <w:sz w:val="44"/>
          <w:szCs w:val="44"/>
          <w:lang w:eastAsia="ru-RU"/>
        </w:rPr>
      </w:pPr>
    </w:p>
    <w:p>
      <w:pPr>
        <w:tabs>
          <w:tab w:val="left" w:pos="4331"/>
        </w:tabs>
        <w:spacing w:after="0" w:line="240" w:lineRule="auto"/>
        <w:rPr>
          <w:rFonts w:ascii="Times New Roman" w:hAnsi="Times New Roman" w:eastAsia="Times New Roman" w:cs="Times New Roman"/>
          <w:sz w:val="44"/>
          <w:szCs w:val="44"/>
          <w:lang w:eastAsia="ru-RU"/>
        </w:rPr>
      </w:pPr>
    </w:p>
    <w:p>
      <w:pPr>
        <w:tabs>
          <w:tab w:val="left" w:pos="4331"/>
        </w:tabs>
        <w:spacing w:after="0" w:line="240" w:lineRule="auto"/>
        <w:rPr>
          <w:rFonts w:ascii="Times New Roman" w:hAnsi="Times New Roman" w:eastAsia="Times New Roman" w:cs="Times New Roman"/>
          <w:sz w:val="44"/>
          <w:szCs w:val="44"/>
          <w:lang w:eastAsia="ru-RU"/>
        </w:rPr>
      </w:pPr>
    </w:p>
    <w:p>
      <w:pPr>
        <w:tabs>
          <w:tab w:val="left" w:pos="4331"/>
        </w:tabs>
        <w:spacing w:after="0" w:line="240" w:lineRule="auto"/>
        <w:rPr>
          <w:rFonts w:ascii="Times New Roman" w:hAnsi="Times New Roman" w:eastAsia="Times New Roman" w:cs="Times New Roman"/>
          <w:sz w:val="44"/>
          <w:szCs w:val="44"/>
          <w:lang w:eastAsia="ru-RU"/>
        </w:rPr>
      </w:pPr>
    </w:p>
    <w:p>
      <w:pPr>
        <w:tabs>
          <w:tab w:val="left" w:pos="4331"/>
        </w:tabs>
        <w:spacing w:after="0" w:line="240" w:lineRule="auto"/>
        <w:rPr>
          <w:rFonts w:ascii="Times New Roman" w:hAnsi="Times New Roman" w:eastAsia="Times New Roman" w:cs="Times New Roman"/>
          <w:sz w:val="44"/>
          <w:szCs w:val="44"/>
          <w:lang w:eastAsia="ru-RU"/>
        </w:rPr>
      </w:pPr>
    </w:p>
    <w:p>
      <w:pPr>
        <w:tabs>
          <w:tab w:val="left" w:pos="4331"/>
        </w:tabs>
        <w:spacing w:after="0" w:line="240" w:lineRule="auto"/>
        <w:rPr>
          <w:rFonts w:ascii="Times New Roman" w:hAnsi="Times New Roman" w:eastAsia="Times New Roman" w:cs="Times New Roman"/>
          <w:sz w:val="44"/>
          <w:szCs w:val="44"/>
          <w:lang w:eastAsia="ru-RU"/>
        </w:rPr>
      </w:pPr>
    </w:p>
    <w:p>
      <w:pPr>
        <w:spacing w:after="0" w:line="240" w:lineRule="auto"/>
        <w:jc w:val="right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Молчанова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О.В.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20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22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-20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 уч.год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      Воспитатель: Сегодня мы поговорим с вами о том, как вести себя при встрече с незнакомым человеком. Какого человека мы называем незнакомым? Незнакомый человек тот, с кем вы лично не знакомы. Представьте, что на улице к вам подходит симпатичная молодая девушка. Она называет вас по имени, говорит, что работает вместе с вашей мамой и просит проводить ее до аптеки. Прежде чем пойти с ней, задумайтесь на минутку. Знаете ли вы лично эту девушку? Нет. Вы видите ее в первый раз. Девушка назвала вас по имени? Но ведь ваше имя она могла узнать случайно или спросить кого-то из ваших друзей.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      То, что незнакомка говорит, будто знает вашу маму, работает вместе с ней, вполне может оказаться ложью. Во всяком случае, проверить это сейчас вы не можете. Наконец, вы можете мне возразить, что незнакомая девушка производит приятное впечатление, у нее открытая улыбка, мягкий голос. Но ведь это только в сказках у злодеев мерзкая отталкивающая внешность. В жизни преступники внешне выглядят, как обычные люди. Они даже могут быть симпатичными и дружелюбными.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      Кстати, в поведении этой незнакомки вас сразу должно насторожить то, что взрослый человек просит помощи у вас – у ребенка.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      Запомните, просьба о помощи – это частая уловка преступника, особенно похитителя. Взрослые должны обращаться за помощью только к взрослым.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      Как же следует поступить в таком случае? В ответ на подозрительную просьбу проводить незнакомую девушку до аптеки нужно твердо ответить: «Извините, я не могу вам помочь». Побыстрее отойти от незнакомки, а может быть и отбежать.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      Не думайте, что преступниками бывают только мужчины, к сожалению, это не так. Преступником может быть и юная девушка, и пожилая женщина, и даже ваш ровесник.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      Чаще всего преступники обращают внимание на детей, которые гуляют в одиночку. Поэтому ходить на прогулки лучше с друзьями, а еще лучше в сопровождении взрослых.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      Представьте, что вы идете по тротуару. Рядом с вами притормозила машина. Сразу отходите от края тротуара. Никогда не садитесь в машину к незнакомцу. Если незнакомый человек предлагает вам конфету, мороженое, жвачку, игрушку или что-то интересное, отказывайтесь не задумываясь. Не доверяйте ему, не соглашайтесь никуда с ним идти или ехать. Лучше всего совсем не вступайте в разговоры с незнакомыми людьми. Если же человек слишком настойчив, громко зовите на помощь, постарайтесь вырваться и убежать.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      Чтобы запомнить правила безопасного поведения при встрече с незнакомцем, послушайте стихотворение.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Как вести себя с незнакомцем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 человеком незнакомым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Ты в беседу не вступай!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Торопись скорее к дому: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Раз, два, три – и убегай!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 конфет, игрушек, жвачки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Ты сейчас же откажись.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Не нужны тебе подачки.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Дальше от чужих держись!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Может, человек хороший,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Ну а может быть плохой.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Будь с ним вежлив, осторожен,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Помни – человек чужой!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      Воспитатель: Одно из самых опасных мест в доме – это лифт. Если вы стоите и ждете лифта, а в этот момент к вам подходит незнакомец, ехать с ним ни в коем случае нельзя.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      Как же поступить? Нужно быстро выйти из подъезда на улицу и постараться некоторое время пробыть в людном месте, где можно попросить помощи. Это, конечно, прежде всего, отделение милиции. Затем банк, крупный магазин, больница – любое место, где у входа есть охранники. Такие места в городе называются «островками безопасности».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Вопросы:</w:t>
      </w:r>
    </w:p>
    <w:p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Какого человека называют незнакомым?</w:t>
      </w:r>
    </w:p>
    <w:p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Как вести себя с незнакомцем, если он просит у вас помощи?</w:t>
      </w:r>
    </w:p>
    <w:p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Как следует поступать, если незнакомец предлагает вам игрушки, шоколадку, подарок?</w:t>
      </w:r>
    </w:p>
    <w:p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Как правильно поступить, если вы оказались с незнакомцем возле лифта?</w:t>
      </w:r>
    </w:p>
    <w:p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Почему с незнакомцем нельзя вступать в разговор?</w:t>
      </w:r>
    </w:p>
    <w:p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Что означает выражение «внешность обманчива»?</w:t>
      </w:r>
    </w:p>
    <w:p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Почему не следует гулять в одиночку?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Личная безопасность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      Воспитатель: В жизни встречаются не только опасные предметы, но и опасные люди. Их называют преступниками. Они могут ограбить квартиру, похитить и даже убить человека. Сейчас мы посмотрим, умеете ли вы вести себя с незнакомыми людьми.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      Воспитатель приглашает трех детей. Ширма – это дверь квартиры, верхняя ее часть – глазок, в который видна только голова милиционера, бабушки, врача. К каждому ребенку обращается один из героев, убеждая пустить его в дом.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     Воспитатель: Итак, представь, ты один дома, звонят в дверь. Что ты будешь делать? Сразу откроешь или посмотришь в глазок?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      Ребенок смотрит в глазок, разговаривает с незнакомцем. Можно ли впускать его в дом? После ответов трех детей взрослые выходят из-за ширмы.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Воспитатель:             Не пускайте дядю в дом,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Если дядя незнаком!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 не открывайте тете,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Если мама на работе.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Ведь преступник так хитер!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Притворится, что монтер,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Или даже скажет он,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Что пришел к вам почтальон.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жизни всякое бывает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 тем, кто двери открывает.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Чтоб тебя не обокрали,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Не схватили, не украли,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Незнакомцам ты не верь,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Закрывай покрепче дверь!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      Воспитатель: Я задам вопросы, а вы дайте мне ответ: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   1. Если незнакомый человек пытается открыть твою дверь, что ты будешь делать? (Ответы)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Запомните дети: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Если кто-то лезет в дом,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Поскорей звони… (02)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   2. Если дома нет телефона, что ты будешь делать? (Показывают, как и что они будут кричать из окна или с балкона, как звать на помощь.)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   3. Ты один дома, зазвонил телефон: «Здравствуй! Куда я попала, чья это квартира? Как тебя зовут? Ты один дома?». Что ты ответишь?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Опасность на улице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      Воспитатель: Плохие люди могут повстречаться вам на улице. Чтобы избежать неприятностей, надо соблюдать определенные правила.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Воспитатель: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Запомните, ребята,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Ведь преступник для того,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Чтоб ребенка усыпить,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«фанты» даст ему попить.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очень вкусные конфетки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Спрячет сонные таблетки.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Принесет наклеек пачку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 отравленную жвачку…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Надо помнить: такая еда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Принесет вам немало вреда!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      Воспитатель: Из сказок вы знаете, что злодеи очень изобретательны и знают тысячу и один способ, как обмануть свою жертву. В жизни преступники не менее изобретательны. Так что же делать, если: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   1. «Если на улице кто-то идет или бежит за тобой, а до дома далеко?». (Громко звать на помощь, бежать в людное место: к магазину, на остановку…)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   2. «Если незнакомые взрослые пытаются увести тебя силой?». (Сопротивляться, громко кричать, звать на помощь.) Покажите, как.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   3. «На какой бы машине ты согласился прокатиться с доброй тетенькой: на «Жигулях», «Ауди», «Мерседесе»? (Ни на какой.)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Воспитатель: Запомните.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Каждый грамотный ребенок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Должен твердо знать с пеленок: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Если вас зовут купаться,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 в кино даже сниматься,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Обещают дать конфет,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Отвечайте твердо… (Нет!)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Вам предложат обезьянку,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Или даже денег банку.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Или даже в цирк билет –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Отвечайте твердо …(Нет!)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Позовут лететь к луне,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Покататься на слоне…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Есть на все простой ответ.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Ты ответить должен…(Нет!)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Спортивный конкурс «Убеги от преступника»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      Бег с препятствиями: какая команда быстро «преодолеет» опасную дорогу.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Итог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      Воспитатель: Итак, вы хорошо знаете правила безопасности. Но запомните: их надо не только хорошо знать, но и обязательно соблюдать!</w:t>
      </w:r>
    </w:p>
    <w:p>
      <w:pPr>
        <w:spacing w:after="0" w:line="240" w:lineRule="auto"/>
        <w:rPr>
          <w:sz w:val="28"/>
          <w:szCs w:val="28"/>
        </w:rPr>
      </w:pPr>
    </w:p>
    <w:p>
      <w:pPr>
        <w:spacing w:after="0" w:line="240" w:lineRule="auto"/>
        <w:rPr>
          <w:sz w:val="28"/>
          <w:szCs w:val="28"/>
        </w:rPr>
      </w:pPr>
    </w:p>
    <w:sectPr>
      <w:pgSz w:w="11906" w:h="16838"/>
      <w:pgMar w:top="1134" w:right="850" w:bottom="1134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 BLANCA">
    <w:panose1 w:val="02000000000000000000"/>
    <w:charset w:val="00"/>
    <w:family w:val="auto"/>
    <w:pitch w:val="default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FD6210"/>
    <w:multiLevelType w:val="multilevel"/>
    <w:tmpl w:val="2EFD621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95D80"/>
    <w:rsid w:val="002477A6"/>
    <w:rsid w:val="00535E9E"/>
    <w:rsid w:val="006942AF"/>
    <w:rsid w:val="00995D80"/>
    <w:rsid w:val="00F20BA0"/>
    <w:rsid w:val="6168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0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11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6">
    <w:name w:val="c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c5"/>
    <w:basedOn w:val="2"/>
    <w:uiPriority w:val="0"/>
  </w:style>
  <w:style w:type="paragraph" w:customStyle="1" w:styleId="8">
    <w:name w:val="c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c0"/>
    <w:basedOn w:val="2"/>
    <w:uiPriority w:val="0"/>
  </w:style>
  <w:style w:type="character" w:customStyle="1" w:styleId="10">
    <w:name w:val="Верхний колонтитул Знак"/>
    <w:basedOn w:val="2"/>
    <w:link w:val="4"/>
    <w:semiHidden/>
    <w:uiPriority w:val="99"/>
  </w:style>
  <w:style w:type="character" w:customStyle="1" w:styleId="11">
    <w:name w:val="Нижний колонтитул Знак"/>
    <w:basedOn w:val="2"/>
    <w:link w:val="5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otnotes" Target="footnote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numbering" Target="numbering.xml"/><Relationship Id="rId1" Type="http://schemas.openxmlformats.org/officeDocument/2006/relationships/styles" Target="styles.xml"/><Relationship Id="rId11" Type="http://schemas.openxmlformats.org/officeDocument/2006/relationships/customXml" Target="../customXml/item4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endnotes" Target="end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T4CTUPCNHN5M-256796007-3918</_dlc_DocId>
    <_dlc_DocIdUrl xmlns="c71519f2-859d-46c1-a1b6-2941efed936d">
      <Url>http://www.eduportal44.ru/chuhloma/rodnik/1/_layouts/15/DocIdRedir.aspx?ID=T4CTUPCNHN5M-256796007-3918</Url>
      <Description>T4CTUPCNHN5M-256796007-3918</Description>
    </_dlc_DocIdUrl>
  </documentManagement>
</p:properties>
</file>

<file path=customXml/itemProps1.xml><?xml version="1.0" encoding="utf-8"?>
<ds:datastoreItem xmlns:ds="http://schemas.openxmlformats.org/officeDocument/2006/customXml" ds:itemID="{800A1653-DCDD-44B9-86BC-E2BBFAFDA8BE}"/>
</file>

<file path=customXml/itemProps2.xml><?xml version="1.0" encoding="utf-8"?>
<ds:datastoreItem xmlns:ds="http://schemas.openxmlformats.org/officeDocument/2006/customXml" ds:itemID="{DEE40FF5-07E4-4DB9-B1A3-F6321DF7F167}"/>
</file>

<file path=customXml/itemProps3.xml><?xml version="1.0" encoding="utf-8"?>
<ds:datastoreItem xmlns:ds="http://schemas.openxmlformats.org/officeDocument/2006/customXml" ds:itemID="{40081282-4BFF-44AF-9496-5695BA1047FC}"/>
</file>

<file path=customXml/itemProps4.xml><?xml version="1.0" encoding="utf-8"?>
<ds:datastoreItem xmlns:ds="http://schemas.openxmlformats.org/officeDocument/2006/customXml" ds:itemID="{1CF8DBAE-C482-4519-AD68-F155864AAA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1106</Words>
  <Characters>6309</Characters>
  <Lines>52</Lines>
  <Paragraphs>14</Paragraphs>
  <TotalTime>17</TotalTime>
  <ScaleCrop>false</ScaleCrop>
  <LinksUpToDate>false</LinksUpToDate>
  <CharactersWithSpaces>7401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2012-11-10T15:36:00Z</dcterms:created>
  <dcterms:modified xsi:type="dcterms:W3CDTF">2023-11-22T06:47:00Z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F03316CF1140442EA0C21BFE6320A935_12</vt:lpwstr>
  </property>
  <property fmtid="{D5CDD505-2E9C-101B-9397-08002B2CF9AE}" pid="4" name="ContentTypeId">
    <vt:lpwstr>0x010100E4D920DBF4D4B04191863210841415BE</vt:lpwstr>
  </property>
  <property fmtid="{D5CDD505-2E9C-101B-9397-08002B2CF9AE}" pid="5" name="_dlc_DocIdItemGuid">
    <vt:lpwstr>b315cd2f-e6fa-48b8-99e3-76e446a6b4a5</vt:lpwstr>
  </property>
</Properties>
</file>