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5D" w:rsidRPr="004B76D0" w:rsidRDefault="004B76D0" w:rsidP="002A3C4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48"/>
          <w:szCs w:val="48"/>
          <w:bdr w:val="none" w:sz="0" w:space="0" w:color="auto" w:frame="1"/>
        </w:rPr>
      </w:pPr>
      <w:r w:rsidRPr="004B76D0">
        <w:rPr>
          <w:color w:val="111111"/>
          <w:sz w:val="48"/>
          <w:szCs w:val="48"/>
          <w:bdr w:val="none" w:sz="0" w:space="0" w:color="auto" w:frame="1"/>
        </w:rPr>
        <w:t xml:space="preserve">                    Выступление на педсовете</w:t>
      </w:r>
    </w:p>
    <w:p w:rsidR="002A3C43" w:rsidRPr="004B76D0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48"/>
          <w:szCs w:val="48"/>
          <w:bdr w:val="none" w:sz="0" w:space="0" w:color="auto" w:frame="1"/>
        </w:rPr>
      </w:pPr>
      <w:r w:rsidRPr="004B76D0">
        <w:rPr>
          <w:color w:val="111111"/>
          <w:sz w:val="48"/>
          <w:szCs w:val="48"/>
          <w:bdr w:val="none" w:sz="0" w:space="0" w:color="auto" w:frame="1"/>
        </w:rPr>
        <w:t xml:space="preserve">    </w:t>
      </w:r>
    </w:p>
    <w:p w:rsidR="002A3C43" w:rsidRPr="002A3C43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color w:val="FF0000"/>
          <w:sz w:val="40"/>
          <w:szCs w:val="40"/>
          <w:bdr w:val="none" w:sz="0" w:space="0" w:color="auto" w:frame="1"/>
        </w:rPr>
      </w:pPr>
      <w:r>
        <w:rPr>
          <w:color w:val="111111"/>
          <w:sz w:val="40"/>
          <w:szCs w:val="40"/>
          <w:bdr w:val="none" w:sz="0" w:space="0" w:color="auto" w:frame="1"/>
        </w:rPr>
        <w:t xml:space="preserve">  </w:t>
      </w:r>
      <w:r w:rsidRPr="002A3C43">
        <w:rPr>
          <w:color w:val="111111"/>
          <w:sz w:val="40"/>
          <w:szCs w:val="40"/>
          <w:bdr w:val="none" w:sz="0" w:space="0" w:color="auto" w:frame="1"/>
        </w:rPr>
        <w:t>Тема:</w:t>
      </w:r>
      <w:r>
        <w:rPr>
          <w:color w:val="111111"/>
          <w:sz w:val="40"/>
          <w:szCs w:val="40"/>
          <w:bdr w:val="none" w:sz="0" w:space="0" w:color="auto" w:frame="1"/>
        </w:rPr>
        <w:t xml:space="preserve"> </w:t>
      </w:r>
      <w:r w:rsidRPr="002A3C43">
        <w:rPr>
          <w:color w:val="FF0000"/>
          <w:sz w:val="40"/>
          <w:szCs w:val="40"/>
          <w:bdr w:val="none" w:sz="0" w:space="0" w:color="auto" w:frame="1"/>
        </w:rPr>
        <w:t xml:space="preserve">«Правильный подбор математического материала </w:t>
      </w:r>
    </w:p>
    <w:p w:rsidR="002A3C43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color w:val="FF0000"/>
          <w:sz w:val="40"/>
          <w:szCs w:val="40"/>
          <w:bdr w:val="none" w:sz="0" w:space="0" w:color="auto" w:frame="1"/>
        </w:rPr>
      </w:pPr>
      <w:r w:rsidRPr="002A3C43">
        <w:rPr>
          <w:color w:val="FF0000"/>
          <w:sz w:val="40"/>
          <w:szCs w:val="40"/>
          <w:bdr w:val="none" w:sz="0" w:space="0" w:color="auto" w:frame="1"/>
        </w:rPr>
        <w:t xml:space="preserve">                                              для НООД по математике»</w:t>
      </w:r>
    </w:p>
    <w:p w:rsidR="002A3C43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color w:val="FF0000"/>
          <w:sz w:val="40"/>
          <w:szCs w:val="40"/>
          <w:bdr w:val="none" w:sz="0" w:space="0" w:color="auto" w:frame="1"/>
        </w:rPr>
      </w:pPr>
    </w:p>
    <w:p w:rsidR="002A3C43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sz w:val="40"/>
          <w:szCs w:val="40"/>
          <w:bdr w:val="none" w:sz="0" w:space="0" w:color="auto" w:frame="1"/>
        </w:rPr>
      </w:pPr>
      <w:r>
        <w:rPr>
          <w:color w:val="FF0000"/>
          <w:sz w:val="40"/>
          <w:szCs w:val="40"/>
          <w:bdr w:val="none" w:sz="0" w:space="0" w:color="auto" w:frame="1"/>
        </w:rPr>
        <w:t xml:space="preserve">                                            </w:t>
      </w:r>
      <w:r w:rsidRPr="002A3C43">
        <w:rPr>
          <w:sz w:val="40"/>
          <w:szCs w:val="40"/>
          <w:bdr w:val="none" w:sz="0" w:space="0" w:color="auto" w:frame="1"/>
        </w:rPr>
        <w:t>Воспитатель: Комиссарова И.Н.</w:t>
      </w:r>
    </w:p>
    <w:p w:rsidR="002A3C43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sz w:val="40"/>
          <w:szCs w:val="40"/>
          <w:bdr w:val="none" w:sz="0" w:space="0" w:color="auto" w:frame="1"/>
        </w:rPr>
      </w:pPr>
    </w:p>
    <w:p w:rsidR="004B76D0" w:rsidRDefault="002A3C43" w:rsidP="002A3C4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  <w:r w:rsidRPr="004B76D0">
        <w:rPr>
          <w:sz w:val="28"/>
          <w:szCs w:val="28"/>
          <w:bdr w:val="none" w:sz="0" w:space="0" w:color="auto" w:frame="1"/>
        </w:rPr>
        <w:t xml:space="preserve">   </w:t>
      </w:r>
      <w:r w:rsidR="004B76D0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Pr="004B76D0">
        <w:rPr>
          <w:sz w:val="28"/>
          <w:szCs w:val="28"/>
          <w:bdr w:val="none" w:sz="0" w:space="0" w:color="auto" w:frame="1"/>
        </w:rPr>
        <w:t xml:space="preserve"> </w:t>
      </w:r>
      <w:r w:rsidRPr="004B76D0">
        <w:rPr>
          <w:b/>
          <w:bCs/>
          <w:i/>
          <w:iCs/>
          <w:color w:val="1B1C2A"/>
          <w:sz w:val="28"/>
          <w:szCs w:val="28"/>
        </w:rPr>
        <w:t xml:space="preserve">Известный педагог К.Д. Ушинский говорил: </w:t>
      </w:r>
    </w:p>
    <w:p w:rsidR="002A3C43" w:rsidRDefault="004B76D0" w:rsidP="002A3C4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  <w:r>
        <w:rPr>
          <w:b/>
          <w:bCs/>
          <w:i/>
          <w:iCs/>
          <w:color w:val="1B1C2A"/>
          <w:sz w:val="28"/>
          <w:szCs w:val="28"/>
        </w:rPr>
        <w:t xml:space="preserve">                                                           </w:t>
      </w:r>
      <w:r w:rsidR="002A3C43" w:rsidRPr="004B76D0">
        <w:rPr>
          <w:b/>
          <w:bCs/>
          <w:i/>
          <w:iCs/>
          <w:color w:val="1B1C2A"/>
          <w:sz w:val="28"/>
          <w:szCs w:val="28"/>
        </w:rPr>
        <w:t>«Наглядности обучения требует сама детская природа».</w:t>
      </w:r>
    </w:p>
    <w:p w:rsidR="004B76D0" w:rsidRPr="004B76D0" w:rsidRDefault="004B76D0" w:rsidP="002A3C4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</w:p>
    <w:p w:rsidR="002A3C43" w:rsidRPr="004B76D0" w:rsidRDefault="002A3C43" w:rsidP="002A3C43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BF7366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sz w:val="28"/>
          <w:szCs w:val="28"/>
          <w:bdr w:val="none" w:sz="0" w:space="0" w:color="auto" w:frame="1"/>
        </w:rPr>
        <w:t xml:space="preserve">    </w:t>
      </w:r>
      <w:r w:rsidR="004B76D0" w:rsidRPr="004B76D0">
        <w:rPr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 (ФЭМП) - это одна из важнейших частей интеллектуального и личностного развития ребенка. В соответствии с ФГОС дошкольное образовательное учреждение является первой образовательной ступенью и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</w:t>
      </w:r>
      <w:r w:rsidR="004B76D0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4B76D0">
        <w:rPr>
          <w:color w:val="1B1C2A"/>
          <w:sz w:val="28"/>
          <w:szCs w:val="28"/>
        </w:rPr>
        <w:t>Однако</w:t>
      </w:r>
      <w:r w:rsidR="004B76D0">
        <w:rPr>
          <w:color w:val="1B1C2A"/>
          <w:sz w:val="28"/>
          <w:szCs w:val="28"/>
        </w:rPr>
        <w:t>, следует учитывать и</w:t>
      </w:r>
      <w:r w:rsidRPr="004B76D0">
        <w:rPr>
          <w:color w:val="1B1C2A"/>
          <w:sz w:val="28"/>
          <w:szCs w:val="28"/>
        </w:rPr>
        <w:t xml:space="preserve"> возрастные особенности детей</w:t>
      </w:r>
      <w:r w:rsidR="004B76D0">
        <w:rPr>
          <w:color w:val="1B1C2A"/>
          <w:sz w:val="28"/>
          <w:szCs w:val="28"/>
        </w:rPr>
        <w:t xml:space="preserve">, </w:t>
      </w:r>
      <w:proofErr w:type="gramStart"/>
      <w:r w:rsidR="004B76D0">
        <w:rPr>
          <w:color w:val="1B1C2A"/>
          <w:sz w:val="28"/>
          <w:szCs w:val="28"/>
        </w:rPr>
        <w:t xml:space="preserve">которые </w:t>
      </w:r>
      <w:r w:rsidRPr="004B76D0">
        <w:rPr>
          <w:color w:val="1B1C2A"/>
          <w:sz w:val="28"/>
          <w:szCs w:val="28"/>
        </w:rPr>
        <w:t xml:space="preserve"> требую</w:t>
      </w:r>
      <w:r w:rsidR="004B76D0">
        <w:rPr>
          <w:color w:val="1B1C2A"/>
          <w:sz w:val="28"/>
          <w:szCs w:val="28"/>
        </w:rPr>
        <w:t>т</w:t>
      </w:r>
      <w:proofErr w:type="gramEnd"/>
      <w:r w:rsidR="00BF7366">
        <w:rPr>
          <w:color w:val="1B1C2A"/>
          <w:sz w:val="28"/>
          <w:szCs w:val="28"/>
        </w:rPr>
        <w:t xml:space="preserve"> </w:t>
      </w:r>
      <w:r w:rsidR="004B76D0">
        <w:rPr>
          <w:color w:val="1B1C2A"/>
          <w:sz w:val="28"/>
          <w:szCs w:val="28"/>
        </w:rPr>
        <w:t>особо тщательной подготовки в выборе</w:t>
      </w:r>
      <w:r w:rsidR="00BF7366">
        <w:rPr>
          <w:color w:val="1B1C2A"/>
          <w:sz w:val="28"/>
          <w:szCs w:val="28"/>
        </w:rPr>
        <w:t xml:space="preserve"> правильного подбора математического материала для НООД по математике. </w:t>
      </w:r>
    </w:p>
    <w:p w:rsidR="00BF7366" w:rsidRDefault="00BF7366" w:rsidP="00BF736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B1C2A"/>
          <w:sz w:val="28"/>
          <w:szCs w:val="28"/>
        </w:rPr>
        <w:t xml:space="preserve">     </w:t>
      </w:r>
      <w:r w:rsidRPr="00BF7366">
        <w:rPr>
          <w:color w:val="000000"/>
          <w:sz w:val="28"/>
          <w:szCs w:val="28"/>
          <w:shd w:val="clear" w:color="auto" w:fill="FFFFFF"/>
        </w:rPr>
        <w:t>Обучение детей математике основывается на конкретных образах и представлениях в силу наглядно-образного и наглядно-действенного характера мышления. Поэтому большую роль играют наглядные дидактические средства.</w:t>
      </w:r>
      <w:r w:rsidRPr="00BF7366">
        <w:rPr>
          <w:color w:val="000000"/>
          <w:sz w:val="28"/>
          <w:szCs w:val="28"/>
          <w:shd w:val="clear" w:color="auto" w:fill="FFFFFF"/>
        </w:rPr>
        <w:t xml:space="preserve"> </w:t>
      </w:r>
      <w:r w:rsidRPr="00BF7366">
        <w:rPr>
          <w:color w:val="000000"/>
          <w:sz w:val="28"/>
          <w:szCs w:val="28"/>
        </w:rPr>
        <w:t> </w:t>
      </w:r>
    </w:p>
    <w:p w:rsidR="00BF7366" w:rsidRDefault="00BF7366" w:rsidP="00BF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366" w:rsidRPr="00BF7366" w:rsidRDefault="00BF7366" w:rsidP="00BF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комплект наглядного дидактического материала делится на два вида: демонстрационный (предназначен для показа всей группе детей) и раздаточный (предназначен для работы одного ребёнка, индивидуально).</w:t>
      </w:r>
    </w:p>
    <w:p w:rsidR="00BF7366" w:rsidRPr="00BF7366" w:rsidRDefault="00BF7366" w:rsidP="00BF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первому относятся</w:t>
      </w: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крупные игрушки, полочки для показа предметов, крупные плоскостные изображения, </w:t>
      </w:r>
      <w:proofErr w:type="spellStart"/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магнитная доска, мультимедийная установка, мольберт, доска меловая, картины, таблицы крупные, крупные модели геометрических фигур, карточки с цифрами, знаками крупные, измерительные приборы (часы, весы, счеты), календ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ари, слайды,</w:t>
      </w: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BF7366" w:rsidRPr="00BF7366" w:rsidRDefault="00BF7366" w:rsidP="00BF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 второму относятся</w:t>
      </w: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мелкие предметы, мелкие плоскостные изображения, карточки, наборы геометрических фигур в пеналах, цифры мелк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счетные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палочки, </w:t>
      </w: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</w:t>
      </w:r>
      <w:proofErr w:type="gramEnd"/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листы, тетради и др.</w:t>
      </w:r>
    </w:p>
    <w:p w:rsidR="00BF7366" w:rsidRPr="00BF7366" w:rsidRDefault="00BF7366" w:rsidP="00BF7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наглядному материалу предъявляют ряд требований. Он должен соответствовать возрасту детей; в нем должны быть хорошо выражены 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бенности предметов; </w:t>
      </w: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должна быть привлекательной для детей, безопасной, устойчивой, прочной; отличаться разнообразием. Хранить дидактические средства необходимо отдельно от других предметов и игрушек. При демонстрации их необходимо размещать на уровне глаз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C43" w:rsidRPr="00BF7366" w:rsidRDefault="00BF7366" w:rsidP="00BF73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не мало важную роль играет </w:t>
      </w:r>
      <w:r w:rsidRPr="00BF7366">
        <w:rPr>
          <w:rFonts w:ascii="Times New Roman" w:hAnsi="Times New Roman" w:cs="Times New Roman"/>
          <w:color w:val="1B1C2A"/>
          <w:sz w:val="28"/>
          <w:szCs w:val="28"/>
        </w:rPr>
        <w:t>и счётный материал. Р</w:t>
      </w:r>
      <w:r w:rsidR="002A3C43" w:rsidRPr="00BF7366">
        <w:rPr>
          <w:rFonts w:ascii="Times New Roman" w:hAnsi="Times New Roman" w:cs="Times New Roman"/>
          <w:color w:val="1B1C2A"/>
          <w:sz w:val="28"/>
          <w:szCs w:val="28"/>
        </w:rPr>
        <w:t>ассмотрим</w:t>
      </w:r>
      <w:r w:rsidR="002A3C43"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виды счётного материала, используемого на занятиях по математике в разных </w:t>
      </w:r>
      <w:r>
        <w:rPr>
          <w:rFonts w:ascii="Times New Roman" w:hAnsi="Times New Roman" w:cs="Times New Roman"/>
          <w:color w:val="1B1C2A"/>
          <w:sz w:val="28"/>
          <w:szCs w:val="28"/>
        </w:rPr>
        <w:t>возрастных группах.</w:t>
      </w:r>
    </w:p>
    <w:p w:rsidR="003942B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rStyle w:val="a7"/>
          <w:rFonts w:eastAsiaTheme="majorEastAsia"/>
          <w:b w:val="0"/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>В дошкольном образовательном учреждении дети начинают осваивать счёт с трёх лет, и это их основная математическая деятельность. </w:t>
      </w:r>
      <w:r w:rsidRPr="004B76D0">
        <w:rPr>
          <w:rStyle w:val="a7"/>
          <w:rFonts w:eastAsiaTheme="majorEastAsia"/>
          <w:b w:val="0"/>
          <w:color w:val="1B1C2A"/>
          <w:sz w:val="28"/>
          <w:szCs w:val="28"/>
        </w:rPr>
        <w:t>Обучение происходит с непременной опорой на наглядные пособия, поскольку абстрактные логические операции, производи</w:t>
      </w:r>
      <w:r w:rsidR="003942B0">
        <w:rPr>
          <w:rStyle w:val="a7"/>
          <w:rFonts w:eastAsiaTheme="majorEastAsia"/>
          <w:b w:val="0"/>
          <w:color w:val="1B1C2A"/>
          <w:sz w:val="28"/>
          <w:szCs w:val="28"/>
        </w:rPr>
        <w:t>мые при счёте сложны для понимания дошкольника</w:t>
      </w:r>
      <w:r w:rsidRPr="004B76D0">
        <w:rPr>
          <w:rStyle w:val="a7"/>
          <w:rFonts w:eastAsiaTheme="majorEastAsia"/>
          <w:b w:val="0"/>
          <w:color w:val="1B1C2A"/>
          <w:sz w:val="28"/>
          <w:szCs w:val="28"/>
        </w:rPr>
        <w:t xml:space="preserve"> и требуют «</w:t>
      </w:r>
      <w:proofErr w:type="spellStart"/>
      <w:r w:rsidRPr="004B76D0">
        <w:rPr>
          <w:rStyle w:val="a7"/>
          <w:rFonts w:eastAsiaTheme="majorEastAsia"/>
          <w:b w:val="0"/>
          <w:color w:val="1B1C2A"/>
          <w:sz w:val="28"/>
          <w:szCs w:val="28"/>
        </w:rPr>
        <w:t>опредмечивания</w:t>
      </w:r>
      <w:proofErr w:type="spellEnd"/>
      <w:r w:rsidRPr="004B76D0">
        <w:rPr>
          <w:rStyle w:val="a7"/>
          <w:rFonts w:eastAsiaTheme="majorEastAsia"/>
          <w:b w:val="0"/>
          <w:color w:val="1B1C2A"/>
          <w:sz w:val="28"/>
          <w:szCs w:val="28"/>
        </w:rPr>
        <w:t>». </w:t>
      </w: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lastRenderedPageBreak/>
        <w:t>Такие пособия очень разнообразны, и их применение в каждом случае зависит от:</w:t>
      </w:r>
    </w:p>
    <w:p w:rsidR="002A3C43" w:rsidRPr="004B76D0" w:rsidRDefault="002A3C43" w:rsidP="002A3C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конкретного содержания учебного материала (например, научить детей второй младшей группы различать понятия много и мало);</w:t>
      </w:r>
    </w:p>
    <w:p w:rsidR="002A3C43" w:rsidRPr="004B76D0" w:rsidRDefault="002A3C43" w:rsidP="002A3C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используемых методов (точнее, определённые игровые приёмы, к примеру, иллюстрации к сказке, в которой персонажи учатся считать);</w:t>
      </w:r>
    </w:p>
    <w:p w:rsidR="002A3C43" w:rsidRPr="004B76D0" w:rsidRDefault="002A3C43" w:rsidP="002A3C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возраста детей (если во второй младшей группе могут быть карточки с картинками одного и того же животного, то в старшей на картинках изображаются разные звери, то есть идёт усложнение сути описываемого явления).</w:t>
      </w:r>
    </w:p>
    <w:p w:rsidR="002A3C43" w:rsidRPr="004B76D0" w:rsidRDefault="002A3C43" w:rsidP="002A3C43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>Наглядный материал должен отвечать следующим требованиям:</w:t>
      </w:r>
    </w:p>
    <w:p w:rsidR="002A3C43" w:rsidRPr="004B76D0" w:rsidRDefault="002A3C43" w:rsidP="002A3C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научным (соответствовать научным данным о счёте);</w:t>
      </w:r>
    </w:p>
    <w:p w:rsidR="002A3C43" w:rsidRPr="004B76D0" w:rsidRDefault="002A3C43" w:rsidP="002A3C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педагогическим (нести образовательную, развивающую, воспитательную нагрузку);</w:t>
      </w:r>
    </w:p>
    <w:p w:rsidR="002A3C43" w:rsidRPr="004B76D0" w:rsidRDefault="003942B0" w:rsidP="002A3C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>санитарно-гигиеническим (</w:t>
      </w:r>
      <w:r w:rsidR="002A3C43" w:rsidRPr="004B76D0">
        <w:rPr>
          <w:rFonts w:ascii="Times New Roman" w:hAnsi="Times New Roman" w:cs="Times New Roman"/>
          <w:color w:val="1B1C2A"/>
          <w:sz w:val="28"/>
          <w:szCs w:val="28"/>
        </w:rPr>
        <w:t>не содержать вредных веществ, не вызывать напряжения зрения;</w:t>
      </w:r>
    </w:p>
    <w:p w:rsidR="002A3C43" w:rsidRPr="004B76D0" w:rsidRDefault="003942B0" w:rsidP="002A3C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</w:rPr>
        <w:t>эстетическим (</w:t>
      </w:r>
      <w:r w:rsidR="002A3C43" w:rsidRPr="004B76D0">
        <w:rPr>
          <w:rFonts w:ascii="Times New Roman" w:hAnsi="Times New Roman" w:cs="Times New Roman"/>
          <w:color w:val="1B1C2A"/>
          <w:sz w:val="28"/>
          <w:szCs w:val="28"/>
        </w:rPr>
        <w:t>красивое оформление. яркие и чёткие изображения)</w:t>
      </w: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>Счётный материал по математике, как и другие наглядные пособия, может быть двух типов:</w:t>
      </w:r>
    </w:p>
    <w:p w:rsidR="002A3C43" w:rsidRPr="004B76D0" w:rsidRDefault="002A3C43" w:rsidP="002A3C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крупный, то есть демонстрационный, который используется педагогом для объяснения и показа способа действий с ним (магнитные доски, плакаты, картины и пр.);</w:t>
      </w:r>
    </w:p>
    <w:p w:rsidR="002A3C43" w:rsidRPr="004B76D0" w:rsidRDefault="002A3C43" w:rsidP="002A3C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мелкий, то есть раздаточный (карточки,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лэпбуки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и пр.), используя который все дети выполняют те или иные задания одновременно, что позволяет организовать само</w:t>
      </w:r>
      <w:r w:rsidR="003942B0">
        <w:rPr>
          <w:rFonts w:ascii="Times New Roman" w:hAnsi="Times New Roman" w:cs="Times New Roman"/>
          <w:color w:val="1B1C2A"/>
          <w:sz w:val="28"/>
          <w:szCs w:val="28"/>
        </w:rPr>
        <w:t>стоятельную деятельность детей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для выработки необходимых математических навыков и умений.</w:t>
      </w: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>Наглядный математический материал отличается по типу счётной деятельности, которая является приоритетной для конкретной возрастной категории.</w:t>
      </w:r>
    </w:p>
    <w:p w:rsidR="002A3C43" w:rsidRPr="004B76D0" w:rsidRDefault="002A3C43" w:rsidP="002A3C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>Вторая младшая группа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>. Для формирования понятия единичности и множественности можно использовать, например, картинки-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пазлы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>, кубики, в которых цифры окружены элементами с таким же количеством фруктов (овощей, животных и пр.) или картинки с точками, которые нужно соотнести с цифрой. К слову, этот же материал с точками используется и дальше, только цифр становится больше.</w:t>
      </w:r>
    </w:p>
    <w:p w:rsidR="002A3C43" w:rsidRPr="004B76D0" w:rsidRDefault="002A3C43" w:rsidP="002A3C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hyperlink r:id="rId5" w:history="1">
        <w:r w:rsidRPr="004B76D0">
          <w:rPr>
            <w:rStyle w:val="a6"/>
            <w:rFonts w:ascii="Times New Roman" w:hAnsi="Times New Roman" w:cs="Times New Roman"/>
            <w:color w:val="0B8CEA"/>
            <w:sz w:val="28"/>
            <w:szCs w:val="28"/>
          </w:rPr>
          <w:t>Средняя группа</w:t>
        </w:r>
      </w:hyperlink>
      <w:r w:rsidRPr="004B76D0">
        <w:rPr>
          <w:rFonts w:ascii="Times New Roman" w:hAnsi="Times New Roman" w:cs="Times New Roman"/>
          <w:color w:val="1B1C2A"/>
          <w:sz w:val="28"/>
          <w:szCs w:val="28"/>
        </w:rPr>
        <w:t>. Дети должны уметь давать точную оценку совокупности предметов, в данном случае считать до 5. Для этого активно используются картинки с изображением предметов и цифр, соответствующих их количеству, а также сочетание игрушки и объёмной цифры. Например, для узнавания графического образа числа задание может быть таким: помоги зайке найти цифру 3. посади мотылька на цветок с пятью лепестками.</w:t>
      </w:r>
    </w:p>
    <w:p w:rsidR="002A3C43" w:rsidRPr="004B76D0" w:rsidRDefault="002A3C43" w:rsidP="002A3C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 xml:space="preserve">Старшая группа. 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>Малыши считают до 10, умеют прибавлять или отнимать по единице. В качестве наглядности используются, например, игра домино, соотнесение цифры с картинкой с таким же числом объектов.</w:t>
      </w:r>
    </w:p>
    <w:p w:rsidR="002A3C43" w:rsidRPr="004B76D0" w:rsidRDefault="002A3C43" w:rsidP="002A3C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 xml:space="preserve">Подготовительная группа. 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>Дети могут сравнивать числа «больше-меньше», составлять заданные числа из двух меньших — 5 из 2 и 3, например. Демонстрационный материал усложняется. Это могут быть задания на сравнение количества предметов на картинках, составление целого изображения после последовательного складывания пронумерованных разрезанных частей и т.д.</w:t>
      </w:r>
    </w:p>
    <w:p w:rsidR="003942B0" w:rsidRDefault="003942B0" w:rsidP="002A3C4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</w:p>
    <w:p w:rsidR="002A3C43" w:rsidRDefault="002A3C43" w:rsidP="003942B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  <w:r w:rsidRPr="004B76D0">
        <w:rPr>
          <w:b/>
          <w:bCs/>
          <w:i/>
          <w:iCs/>
          <w:color w:val="1B1C2A"/>
          <w:sz w:val="28"/>
          <w:szCs w:val="28"/>
        </w:rPr>
        <w:t>Универсальным наглядным средством являются счётные палочки: они позволяют продемонстрировать и отработат</w:t>
      </w:r>
      <w:r w:rsidR="003942B0">
        <w:rPr>
          <w:b/>
          <w:bCs/>
          <w:i/>
          <w:iCs/>
          <w:color w:val="1B1C2A"/>
          <w:sz w:val="28"/>
          <w:szCs w:val="28"/>
        </w:rPr>
        <w:t>ь все виды счётной деятельности.</w:t>
      </w:r>
    </w:p>
    <w:p w:rsidR="003942B0" w:rsidRPr="003942B0" w:rsidRDefault="003942B0" w:rsidP="003942B0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</w:p>
    <w:p w:rsidR="003942B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 xml:space="preserve"> Так, уже в первой младшей группе ребята знакомятся с кубиками, счётными палочками. Правда, пока на уровне оценивания «много-мало». Обычно градация использования видов раздаточного материала зависит от возраста детей: чем младше, тем больше игрушек, а чем старше, тем больше рисунков и схем. </w:t>
      </w:r>
    </w:p>
    <w:p w:rsidR="002A3C43" w:rsidRPr="004B76D0" w:rsidRDefault="003942B0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>
        <w:rPr>
          <w:color w:val="1B1C2A"/>
          <w:sz w:val="28"/>
          <w:szCs w:val="28"/>
        </w:rPr>
        <w:t xml:space="preserve">             </w:t>
      </w:r>
      <w:r w:rsidR="002A3C43" w:rsidRPr="004B76D0">
        <w:rPr>
          <w:color w:val="1B1C2A"/>
          <w:sz w:val="28"/>
          <w:szCs w:val="28"/>
        </w:rPr>
        <w:t>В целом же в детском саду активно используются такие счётные пособия: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палочки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Кюизенера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(разноцветные параллелепипеды разного размера из дерева или пластика используются преимущественно во второй младшей и средней группах, когда происходит знакомство с понятием количества);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блоки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Дьенеша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(набор геометрических фигур разного размера, который может использоваться по аналогии с палочками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Кюизенера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>, а также для знакомства с прямоугольником, треугольником, кругом, квадратом);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кубики (в младшей группе на них отрабатываются понятия «много-мало»);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пирамидки (как бюджетный, более доступный, вариант палочек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Кюизенера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и блоков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Дьенеша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>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бусины, пуговицы (в младшей и средней группах);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картинки, картинки-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пазлы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>, карточки (для всех возрастов);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веер с цифрами (для старшей и подготовительной групп, в которых ребята уже чётко ассоциируют цифру с её графическим образом);</w:t>
      </w:r>
    </w:p>
    <w:p w:rsidR="002A3C43" w:rsidRPr="004B76D0" w:rsidRDefault="002A3C43" w:rsidP="002A3C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лэпбуки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>, задания в которых могут объединять все вышеперечисленные пособия и т.д.</w:t>
      </w:r>
    </w:p>
    <w:p w:rsidR="002A3C43" w:rsidRDefault="002A3C43" w:rsidP="003942B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B76D0">
        <w:rPr>
          <w:color w:val="1B1C2A"/>
          <w:sz w:val="28"/>
          <w:szCs w:val="28"/>
        </w:rPr>
        <w:t>Обратите внимание, что чёткого разделения по возрасту в применении счётных материалов нет, так как их использование должно быть оправдано с точки зрения поставленной образовательной цели. И тем не менее в старшей и подготовительной группах акцент делается на карточки, чтобы дети привыкали работать с наглядностью «как в школе».</w:t>
      </w:r>
      <w:r w:rsidR="003942B0">
        <w:rPr>
          <w:color w:val="1B1C2A"/>
          <w:sz w:val="28"/>
          <w:szCs w:val="28"/>
        </w:rPr>
        <w:t xml:space="preserve"> </w:t>
      </w:r>
      <w:r w:rsidRPr="004B76D0">
        <w:rPr>
          <w:color w:val="000000"/>
          <w:sz w:val="28"/>
          <w:szCs w:val="28"/>
        </w:rPr>
        <w:t>Возможности счётных кубиков позволяют использовать их вплоть до подготовительной группы</w:t>
      </w:r>
      <w:r w:rsidR="003942B0">
        <w:rPr>
          <w:color w:val="000000"/>
          <w:sz w:val="28"/>
          <w:szCs w:val="28"/>
        </w:rPr>
        <w:t xml:space="preserve">. </w:t>
      </w:r>
      <w:r w:rsidRPr="004B76D0">
        <w:rPr>
          <w:color w:val="000000"/>
          <w:sz w:val="28"/>
          <w:szCs w:val="28"/>
        </w:rPr>
        <w:t>Учиться считать на палочках можно совершенно незаметно: например, выкладывая из них фигуры</w:t>
      </w:r>
      <w:r w:rsidR="003942B0">
        <w:rPr>
          <w:color w:val="000000"/>
          <w:sz w:val="28"/>
          <w:szCs w:val="28"/>
        </w:rPr>
        <w:t xml:space="preserve">. </w:t>
      </w:r>
      <w:r w:rsidRPr="004B76D0">
        <w:rPr>
          <w:color w:val="000000"/>
          <w:sz w:val="28"/>
          <w:szCs w:val="28"/>
        </w:rPr>
        <w:t>Для освоения навыка счёта до 5 удобно использовать специальные пирамидки</w:t>
      </w:r>
      <w:r w:rsidR="003942B0">
        <w:rPr>
          <w:color w:val="000000"/>
          <w:sz w:val="28"/>
          <w:szCs w:val="28"/>
        </w:rPr>
        <w:t>.</w:t>
      </w:r>
    </w:p>
    <w:p w:rsidR="002A3C43" w:rsidRPr="00200D85" w:rsidRDefault="003942B0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B76D0">
        <w:rPr>
          <w:color w:val="1B1C2A"/>
          <w:sz w:val="28"/>
          <w:szCs w:val="28"/>
        </w:rPr>
        <w:t xml:space="preserve">Для формирования элементарных математических представлений (ФЭМП) также используются </w:t>
      </w:r>
      <w:proofErr w:type="spellStart"/>
      <w:r w:rsidRPr="004B76D0">
        <w:rPr>
          <w:color w:val="1B1C2A"/>
          <w:sz w:val="28"/>
          <w:szCs w:val="28"/>
        </w:rPr>
        <w:t>лэпбуки</w:t>
      </w:r>
      <w:proofErr w:type="spellEnd"/>
      <w:r w:rsidRPr="004B76D0">
        <w:rPr>
          <w:color w:val="1B1C2A"/>
          <w:sz w:val="28"/>
          <w:szCs w:val="28"/>
        </w:rPr>
        <w:t xml:space="preserve"> — плоды креативного подхода педагога к реализации задач обучения. Пособия рассчитываются на конкретный этап обучения.</w:t>
      </w:r>
      <w:r w:rsidR="00200D85">
        <w:rPr>
          <w:color w:val="000000"/>
          <w:sz w:val="28"/>
          <w:szCs w:val="28"/>
        </w:rPr>
        <w:t xml:space="preserve"> </w:t>
      </w:r>
      <w:proofErr w:type="spellStart"/>
      <w:r w:rsidR="002A3C43" w:rsidRPr="004B76D0">
        <w:rPr>
          <w:rStyle w:val="a7"/>
          <w:rFonts w:eastAsiaTheme="majorEastAsia"/>
          <w:color w:val="1B1C2A"/>
          <w:sz w:val="28"/>
          <w:szCs w:val="28"/>
        </w:rPr>
        <w:t>Лэпбук</w:t>
      </w:r>
      <w:proofErr w:type="spellEnd"/>
      <w:r w:rsidR="002A3C43" w:rsidRPr="004B76D0">
        <w:rPr>
          <w:rStyle w:val="a7"/>
          <w:rFonts w:eastAsiaTheme="majorEastAsia"/>
          <w:color w:val="1B1C2A"/>
          <w:sz w:val="28"/>
          <w:szCs w:val="28"/>
        </w:rPr>
        <w:t xml:space="preserve"> — это папка, в которой собран материал по конкретной теме.</w:t>
      </w:r>
      <w:r w:rsidR="002A3C43" w:rsidRPr="004B76D0">
        <w:rPr>
          <w:color w:val="1B1C2A"/>
          <w:sz w:val="28"/>
          <w:szCs w:val="28"/>
        </w:rPr>
        <w:t xml:space="preserve"> Организация материала в таком пособии состоит в том, что педагог оформляет наглядность в форме мини-книжек, раскладок-гармошек, коробочках с подарками, окошечках или кармашках и пр. Кроме этого, </w:t>
      </w:r>
      <w:proofErr w:type="spellStart"/>
      <w:r w:rsidR="002A3C43" w:rsidRPr="004B76D0">
        <w:rPr>
          <w:color w:val="1B1C2A"/>
          <w:sz w:val="28"/>
          <w:szCs w:val="28"/>
        </w:rPr>
        <w:t>лэпбук</w:t>
      </w:r>
      <w:proofErr w:type="spellEnd"/>
      <w:r w:rsidR="002A3C43" w:rsidRPr="004B76D0">
        <w:rPr>
          <w:color w:val="1B1C2A"/>
          <w:sz w:val="28"/>
          <w:szCs w:val="28"/>
        </w:rPr>
        <w:t xml:space="preserve"> обязательно включает задания творческого характера.</w:t>
      </w:r>
    </w:p>
    <w:p w:rsidR="002A3C43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 xml:space="preserve">Поскольку изначально </w:t>
      </w:r>
      <w:proofErr w:type="spellStart"/>
      <w:r w:rsidRPr="004B76D0">
        <w:rPr>
          <w:color w:val="1B1C2A"/>
          <w:sz w:val="28"/>
          <w:szCs w:val="28"/>
        </w:rPr>
        <w:t>лэпбуки</w:t>
      </w:r>
      <w:proofErr w:type="spellEnd"/>
      <w:r w:rsidRPr="004B76D0">
        <w:rPr>
          <w:color w:val="1B1C2A"/>
          <w:sz w:val="28"/>
          <w:szCs w:val="28"/>
        </w:rPr>
        <w:t xml:space="preserve"> изготавливались родителями для обучения своего ребёнка, то, поставленные на «методический поток», эти пособия сейчас применяются для индивидуальной работы, а также для работы в парах-тройках.</w:t>
      </w:r>
    </w:p>
    <w:p w:rsidR="00200D85" w:rsidRPr="004B76D0" w:rsidRDefault="00200D85" w:rsidP="00200D85">
      <w:pPr>
        <w:pStyle w:val="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color w:val="1B1C2A"/>
          <w:sz w:val="28"/>
          <w:szCs w:val="28"/>
        </w:rPr>
        <w:t xml:space="preserve">          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При подготовке этого пособия нужно учитывать два важных момента: </w:t>
      </w: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лэпбук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должен быть крепким, то есть не рассыпаться в процессе эксплуатации, и занимательным, чтобы с его помощью педагог смог реализовать поставленные обучающие, ра</w:t>
      </w:r>
      <w:r>
        <w:rPr>
          <w:rFonts w:ascii="Times New Roman" w:hAnsi="Times New Roman" w:cs="Times New Roman"/>
          <w:color w:val="1B1C2A"/>
          <w:sz w:val="28"/>
          <w:szCs w:val="28"/>
        </w:rPr>
        <w:t>звивающие и воспитательные задачи.</w:t>
      </w:r>
    </w:p>
    <w:p w:rsidR="00200D85" w:rsidRPr="004B76D0" w:rsidRDefault="00200D85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 xml:space="preserve">Обычно в </w:t>
      </w:r>
      <w:proofErr w:type="spellStart"/>
      <w:r w:rsidRPr="004B76D0">
        <w:rPr>
          <w:color w:val="1B1C2A"/>
          <w:sz w:val="28"/>
          <w:szCs w:val="28"/>
        </w:rPr>
        <w:t>лэпбук</w:t>
      </w:r>
      <w:proofErr w:type="spellEnd"/>
      <w:r w:rsidRPr="004B76D0">
        <w:rPr>
          <w:color w:val="1B1C2A"/>
          <w:sz w:val="28"/>
          <w:szCs w:val="28"/>
        </w:rPr>
        <w:t xml:space="preserve"> входят: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картинки с цифрами для зрительного восприятия их графического образа;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карточки с цифрами и предметами (либо отдельно, либо 2 в 1);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proofErr w:type="spellStart"/>
      <w:r w:rsidRPr="004B76D0">
        <w:rPr>
          <w:rFonts w:ascii="Times New Roman" w:hAnsi="Times New Roman" w:cs="Times New Roman"/>
          <w:color w:val="1B1C2A"/>
          <w:sz w:val="28"/>
          <w:szCs w:val="28"/>
        </w:rPr>
        <w:t>пазлы</w:t>
      </w:r>
      <w:proofErr w:type="spellEnd"/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(разрезанные цифры или картинки, на каждом кусочке которых изображена цифра и пр.);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картинки со сказками, в названиях которых есть цифры;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раскраски;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прописи;</w:t>
      </w:r>
    </w:p>
    <w:p w:rsidR="002A3C43" w:rsidRPr="004B76D0" w:rsidRDefault="002A3C43" w:rsidP="002A3C4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1B1C2A"/>
          <w:sz w:val="28"/>
          <w:szCs w:val="28"/>
        </w:rPr>
        <w:t>загадки, считалки и т.д.</w:t>
      </w:r>
    </w:p>
    <w:p w:rsidR="002A3C43" w:rsidRPr="00200D85" w:rsidRDefault="002A3C43" w:rsidP="00200D85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 xml:space="preserve">Материалы удобнее всего организовывать в файлы, которые, в свою очередь, складываются в папку скоросшиватель. Обложка этого каркаса для пособия также должна быть ярко оформлена. Но при такой упаковке с материалами хлопотно работать: перед использованием часть пособия придётся выложить. Так что можно воспользоваться опытом коллег и сделать страницы </w:t>
      </w:r>
      <w:proofErr w:type="spellStart"/>
      <w:r w:rsidRPr="004B76D0">
        <w:rPr>
          <w:color w:val="1B1C2A"/>
          <w:sz w:val="28"/>
          <w:szCs w:val="28"/>
        </w:rPr>
        <w:t>лэпбука</w:t>
      </w:r>
      <w:proofErr w:type="spellEnd"/>
      <w:r w:rsidRPr="004B76D0">
        <w:rPr>
          <w:color w:val="1B1C2A"/>
          <w:sz w:val="28"/>
          <w:szCs w:val="28"/>
        </w:rPr>
        <w:t xml:space="preserve"> картонными, а уж на эти листы можно крепить и файлы, и книжки-раскладушки, и коробочки с сюрпризами.</w:t>
      </w: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 xml:space="preserve">Обучение счёту </w:t>
      </w:r>
      <w:r w:rsidRPr="004B76D0">
        <w:rPr>
          <w:color w:val="1B1C2A"/>
          <w:sz w:val="28"/>
          <w:szCs w:val="28"/>
        </w:rPr>
        <w:t xml:space="preserve">- </w:t>
      </w:r>
      <w:r w:rsidRPr="004B76D0">
        <w:rPr>
          <w:color w:val="1B1C2A"/>
          <w:sz w:val="28"/>
          <w:szCs w:val="28"/>
        </w:rPr>
        <w:t>это то, что требует от ребёнка максимальной сосредоточенности и постоянной практики. Последнее призваны обеспечить индивидуальные карточки — методические пособия д</w:t>
      </w:r>
      <w:r w:rsidR="00200D85">
        <w:rPr>
          <w:color w:val="1B1C2A"/>
          <w:sz w:val="28"/>
          <w:szCs w:val="28"/>
        </w:rPr>
        <w:t>ля работы над темами по ФЭМП,</w:t>
      </w:r>
    </w:p>
    <w:p w:rsidR="002A3C43" w:rsidRPr="004B76D0" w:rsidRDefault="002A3C43" w:rsidP="002A3C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 xml:space="preserve">Во второй младшей группе 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>для отработки понятия один-много, например, карточка может быть с изображением паровоза. Ребёнок получает стопку вагончиков и распределяет их по карточке. Параллельно с этим взрослый акцентирует внимание малыша на том, что сначала вагонов не было, потом появился один, а потом «много».</w:t>
      </w:r>
    </w:p>
    <w:p w:rsidR="002A3C43" w:rsidRPr="004B76D0" w:rsidRDefault="002A3C43" w:rsidP="002A3C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 xml:space="preserve">В средней группе 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>счёт до 5 очень эффективно тренировать с помощью соотнесения элементов картинок (например, точек на спинке у божьей коровки) и графического образа числа.</w:t>
      </w:r>
    </w:p>
    <w:p w:rsidR="002A3C43" w:rsidRPr="004B76D0" w:rsidRDefault="002A3C43" w:rsidP="002A3C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 xml:space="preserve">В старшей группе 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>для отработки счёта до 10 можно использовать таблицы с точками и небольшие карточки с цифрами, которые дети должны соотнести между собой. Или карточки с изображением цифр для восстановления порядка счёта. Кстати, таким же образом тренируется навык написания цифр.</w:t>
      </w:r>
    </w:p>
    <w:p w:rsidR="002A3C43" w:rsidRPr="004B76D0" w:rsidRDefault="002A3C43" w:rsidP="002A3C4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B76D0">
        <w:rPr>
          <w:rFonts w:ascii="Times New Roman" w:hAnsi="Times New Roman" w:cs="Times New Roman"/>
          <w:color w:val="00B0F0"/>
          <w:sz w:val="28"/>
          <w:szCs w:val="28"/>
        </w:rPr>
        <w:t>В подготовительной группе</w:t>
      </w:r>
      <w:r w:rsidRPr="004B76D0">
        <w:rPr>
          <w:rFonts w:ascii="Times New Roman" w:hAnsi="Times New Roman" w:cs="Times New Roman"/>
          <w:color w:val="1B1C2A"/>
          <w:sz w:val="28"/>
          <w:szCs w:val="28"/>
        </w:rPr>
        <w:t xml:space="preserve"> карточки могут представлять собой графические примеры на сложение-вычитание: ребёнок считает количество объектов слева от знака + или — и пишет результат в отведённую для этого клетку.</w:t>
      </w:r>
    </w:p>
    <w:p w:rsidR="002A3C43" w:rsidRPr="004B76D0" w:rsidRDefault="002A3C43" w:rsidP="002A3C4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  <w:sz w:val="28"/>
          <w:szCs w:val="28"/>
        </w:rPr>
      </w:pPr>
      <w:r w:rsidRPr="004B76D0">
        <w:rPr>
          <w:b/>
          <w:bCs/>
          <w:i/>
          <w:iCs/>
          <w:color w:val="1B1C2A"/>
          <w:sz w:val="28"/>
          <w:szCs w:val="28"/>
        </w:rPr>
        <w:t>Из практичных соображений карточки лучше ламини</w:t>
      </w:r>
      <w:r w:rsidR="00200D85">
        <w:rPr>
          <w:b/>
          <w:bCs/>
          <w:i/>
          <w:iCs/>
          <w:color w:val="1B1C2A"/>
          <w:sz w:val="28"/>
          <w:szCs w:val="28"/>
        </w:rPr>
        <w:t xml:space="preserve">ровать. Тогда, даже если ребенку </w:t>
      </w:r>
      <w:r w:rsidRPr="004B76D0">
        <w:rPr>
          <w:b/>
          <w:bCs/>
          <w:i/>
          <w:iCs/>
          <w:color w:val="1B1C2A"/>
          <w:sz w:val="28"/>
          <w:szCs w:val="28"/>
        </w:rPr>
        <w:t>и нужно будет по заданию что-то написать (к примеру, ответ-решение примера), он сможет сделать это маркером, который легко вытирается с целлофана.</w:t>
      </w:r>
    </w:p>
    <w:p w:rsidR="002A3C43" w:rsidRPr="00200D85" w:rsidRDefault="002A3C43" w:rsidP="00200D85">
      <w:pPr>
        <w:pStyle w:val="a5"/>
        <w:shd w:val="clear" w:color="auto" w:fill="FFFFFF"/>
        <w:spacing w:before="0" w:beforeAutospacing="0" w:after="300" w:afterAutospacing="0"/>
        <w:jc w:val="both"/>
        <w:rPr>
          <w:color w:val="1B1C2A"/>
          <w:sz w:val="28"/>
          <w:szCs w:val="28"/>
        </w:rPr>
      </w:pPr>
      <w:r w:rsidRPr="004B76D0">
        <w:rPr>
          <w:color w:val="1B1C2A"/>
          <w:sz w:val="28"/>
          <w:szCs w:val="28"/>
        </w:rPr>
        <w:t>Для того, чтобы цифры были всегда в поле зрения детей, в группе можно установить папку-передвижку «Весёлый счёт». Она познакомит малышей и с цифрами, и с</w:t>
      </w:r>
      <w:r w:rsidR="00056F12" w:rsidRPr="004B76D0">
        <w:rPr>
          <w:color w:val="1B1C2A"/>
          <w:sz w:val="28"/>
          <w:szCs w:val="28"/>
        </w:rPr>
        <w:t xml:space="preserve"> количеством предметов в группе</w:t>
      </w:r>
      <w:r w:rsidR="00200D85">
        <w:rPr>
          <w:color w:val="1B1C2A"/>
          <w:sz w:val="28"/>
          <w:szCs w:val="28"/>
        </w:rPr>
        <w:t xml:space="preserve"> </w:t>
      </w:r>
      <w:r w:rsidRPr="004B76D0">
        <w:rPr>
          <w:color w:val="1B1C2A"/>
          <w:sz w:val="28"/>
          <w:szCs w:val="28"/>
        </w:rPr>
        <w:t>Особых различий в форме картинок нет, отличаются только задания, то есть содержание.</w:t>
      </w:r>
      <w:r w:rsidR="00200D85">
        <w:rPr>
          <w:color w:val="1B1C2A"/>
          <w:sz w:val="28"/>
          <w:szCs w:val="28"/>
        </w:rPr>
        <w:t xml:space="preserve"> </w:t>
      </w:r>
      <w:bookmarkStart w:id="0" w:name="_GoBack"/>
      <w:bookmarkEnd w:id="0"/>
      <w:r w:rsidR="00200D85">
        <w:rPr>
          <w:color w:val="1B1C2A"/>
          <w:sz w:val="28"/>
          <w:szCs w:val="28"/>
        </w:rPr>
        <w:t xml:space="preserve">Математический </w:t>
      </w:r>
      <w:r w:rsidRPr="004B76D0">
        <w:rPr>
          <w:color w:val="1B1C2A"/>
          <w:sz w:val="28"/>
          <w:szCs w:val="28"/>
        </w:rPr>
        <w:t xml:space="preserve">материал — это проявление фантазии педагога, направленной на то, чтобы дети усваивали азы математических действий играючи. </w:t>
      </w:r>
    </w:p>
    <w:p w:rsidR="00A1695D" w:rsidRPr="002A3C43" w:rsidRDefault="00A1695D" w:rsidP="004718BD">
      <w:pPr>
        <w:rPr>
          <w:rFonts w:ascii="Times New Roman" w:hAnsi="Times New Roman" w:cs="Times New Roman"/>
          <w:sz w:val="56"/>
          <w:szCs w:val="56"/>
        </w:rPr>
      </w:pPr>
    </w:p>
    <w:p w:rsidR="00A1695D" w:rsidRDefault="00A1695D" w:rsidP="004718BD">
      <w:pPr>
        <w:rPr>
          <w:rFonts w:ascii="Times New Roman" w:hAnsi="Times New Roman" w:cs="Times New Roman"/>
          <w:sz w:val="28"/>
          <w:szCs w:val="28"/>
        </w:rPr>
      </w:pPr>
    </w:p>
    <w:p w:rsidR="00A1695D" w:rsidRPr="00A1695D" w:rsidRDefault="00A1695D" w:rsidP="0047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0A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1695D" w:rsidRDefault="00A1695D" w:rsidP="004718BD">
      <w:r>
        <w:t xml:space="preserve">         </w:t>
      </w:r>
    </w:p>
    <w:p w:rsidR="00F000A6" w:rsidRDefault="00F000A6" w:rsidP="004718BD"/>
    <w:p w:rsidR="00F000A6" w:rsidRDefault="00F000A6" w:rsidP="004718BD"/>
    <w:sectPr w:rsidR="00F000A6" w:rsidSect="002A3C43">
      <w:pgSz w:w="11906" w:h="16838"/>
      <w:pgMar w:top="284" w:right="282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66F7B"/>
    <w:multiLevelType w:val="multilevel"/>
    <w:tmpl w:val="390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A294D"/>
    <w:multiLevelType w:val="multilevel"/>
    <w:tmpl w:val="649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5701C"/>
    <w:multiLevelType w:val="multilevel"/>
    <w:tmpl w:val="7B10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6262E"/>
    <w:multiLevelType w:val="multilevel"/>
    <w:tmpl w:val="ECA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A673C"/>
    <w:multiLevelType w:val="multilevel"/>
    <w:tmpl w:val="6F22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01306"/>
    <w:multiLevelType w:val="multilevel"/>
    <w:tmpl w:val="08805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75FDF"/>
    <w:multiLevelType w:val="multilevel"/>
    <w:tmpl w:val="6A30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7213E"/>
    <w:multiLevelType w:val="multilevel"/>
    <w:tmpl w:val="0162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55839"/>
    <w:multiLevelType w:val="multilevel"/>
    <w:tmpl w:val="BC1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2120D"/>
    <w:multiLevelType w:val="multilevel"/>
    <w:tmpl w:val="42C4C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821CE"/>
    <w:multiLevelType w:val="multilevel"/>
    <w:tmpl w:val="2E4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E3993"/>
    <w:multiLevelType w:val="multilevel"/>
    <w:tmpl w:val="F464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80A1E"/>
    <w:multiLevelType w:val="multilevel"/>
    <w:tmpl w:val="B9B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5834AA"/>
    <w:multiLevelType w:val="multilevel"/>
    <w:tmpl w:val="1E5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6C09FB"/>
    <w:multiLevelType w:val="multilevel"/>
    <w:tmpl w:val="0A8A9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15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13"/>
  </w:num>
  <w:num w:numId="14">
    <w:abstractNumId w:val="4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6F12"/>
    <w:rsid w:val="000571B0"/>
    <w:rsid w:val="000577DF"/>
    <w:rsid w:val="00200D85"/>
    <w:rsid w:val="002A3C43"/>
    <w:rsid w:val="002B58EC"/>
    <w:rsid w:val="00361568"/>
    <w:rsid w:val="00372D3D"/>
    <w:rsid w:val="003942B0"/>
    <w:rsid w:val="003A3956"/>
    <w:rsid w:val="003E326D"/>
    <w:rsid w:val="00442A87"/>
    <w:rsid w:val="004604CF"/>
    <w:rsid w:val="004718BD"/>
    <w:rsid w:val="004A3454"/>
    <w:rsid w:val="004B52DF"/>
    <w:rsid w:val="004B76D0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B5901"/>
    <w:rsid w:val="00722F1F"/>
    <w:rsid w:val="00784454"/>
    <w:rsid w:val="00784BE9"/>
    <w:rsid w:val="007B2FAC"/>
    <w:rsid w:val="0081305A"/>
    <w:rsid w:val="008348FF"/>
    <w:rsid w:val="00850687"/>
    <w:rsid w:val="00867444"/>
    <w:rsid w:val="00875269"/>
    <w:rsid w:val="00881827"/>
    <w:rsid w:val="009207A6"/>
    <w:rsid w:val="0097061F"/>
    <w:rsid w:val="009B0F23"/>
    <w:rsid w:val="00A1695D"/>
    <w:rsid w:val="00A20952"/>
    <w:rsid w:val="00A3104B"/>
    <w:rsid w:val="00A82B22"/>
    <w:rsid w:val="00AC0B54"/>
    <w:rsid w:val="00B14BD6"/>
    <w:rsid w:val="00B745BA"/>
    <w:rsid w:val="00B7485A"/>
    <w:rsid w:val="00B871DD"/>
    <w:rsid w:val="00B9293C"/>
    <w:rsid w:val="00BA3A7C"/>
    <w:rsid w:val="00BD33C8"/>
    <w:rsid w:val="00BE0B91"/>
    <w:rsid w:val="00BF7366"/>
    <w:rsid w:val="00C0263F"/>
    <w:rsid w:val="00C5070B"/>
    <w:rsid w:val="00C54122"/>
    <w:rsid w:val="00C646A8"/>
    <w:rsid w:val="00C838BD"/>
    <w:rsid w:val="00C845B9"/>
    <w:rsid w:val="00CD70BB"/>
    <w:rsid w:val="00CE4900"/>
    <w:rsid w:val="00D0170F"/>
    <w:rsid w:val="00D06116"/>
    <w:rsid w:val="00D2466D"/>
    <w:rsid w:val="00D409D2"/>
    <w:rsid w:val="00D5670C"/>
    <w:rsid w:val="00D57705"/>
    <w:rsid w:val="00D70C3B"/>
    <w:rsid w:val="00E02F07"/>
    <w:rsid w:val="00E847B6"/>
    <w:rsid w:val="00EA070A"/>
    <w:rsid w:val="00F000A6"/>
    <w:rsid w:val="00F9760E"/>
    <w:rsid w:val="00FA5DE0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3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10">
    <w:name w:val="c10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718BD"/>
  </w:style>
  <w:style w:type="character" w:customStyle="1" w:styleId="c23">
    <w:name w:val="c23"/>
    <w:basedOn w:val="a0"/>
    <w:rsid w:val="004718BD"/>
  </w:style>
  <w:style w:type="character" w:customStyle="1" w:styleId="c3">
    <w:name w:val="c3"/>
    <w:basedOn w:val="a0"/>
    <w:rsid w:val="004718BD"/>
  </w:style>
  <w:style w:type="paragraph" w:customStyle="1" w:styleId="c5">
    <w:name w:val="c5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18BD"/>
  </w:style>
  <w:style w:type="character" w:customStyle="1" w:styleId="c2">
    <w:name w:val="c2"/>
    <w:basedOn w:val="a0"/>
    <w:rsid w:val="004718BD"/>
  </w:style>
  <w:style w:type="character" w:customStyle="1" w:styleId="c19">
    <w:name w:val="c19"/>
    <w:basedOn w:val="a0"/>
    <w:rsid w:val="004718BD"/>
  </w:style>
  <w:style w:type="character" w:customStyle="1" w:styleId="c12">
    <w:name w:val="c12"/>
    <w:basedOn w:val="a0"/>
    <w:rsid w:val="004718BD"/>
  </w:style>
  <w:style w:type="paragraph" w:customStyle="1" w:styleId="c17">
    <w:name w:val="c17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7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18BD"/>
  </w:style>
  <w:style w:type="character" w:customStyle="1" w:styleId="c29">
    <w:name w:val="c29"/>
    <w:basedOn w:val="a0"/>
    <w:rsid w:val="004718BD"/>
  </w:style>
  <w:style w:type="paragraph" w:customStyle="1" w:styleId="headline">
    <w:name w:val="headline"/>
    <w:basedOn w:val="a"/>
    <w:rsid w:val="00FA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3C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octitle">
    <w:name w:val="toc__title"/>
    <w:basedOn w:val="a"/>
    <w:rsid w:val="002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2A3C43"/>
  </w:style>
  <w:style w:type="paragraph" w:customStyle="1" w:styleId="wp-caption-text">
    <w:name w:val="wp-caption-text"/>
    <w:basedOn w:val="a"/>
    <w:rsid w:val="002A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7366"/>
  </w:style>
  <w:style w:type="character" w:customStyle="1" w:styleId="c16">
    <w:name w:val="c16"/>
    <w:basedOn w:val="a0"/>
    <w:rsid w:val="00BF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116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10874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9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1941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2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4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39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1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53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305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6482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095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2743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01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8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7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6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98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12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353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72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1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966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674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4122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41683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6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6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7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64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36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5303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154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06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73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72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8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84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09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84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221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262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8714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660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4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8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6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5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45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melkie.net/zanyatiya-s-detmi/zanyatie-po-matematike-v-sredney-gruppe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T4CTUPCNHN5M-256796007-4046</_dlc_DocId>
    <_dlc_DocIdUrl xmlns="c71519f2-859d-46c1-a1b6-2941efed936d">
      <Url>https://www.eduportal44.ru/chuhloma/rodnik/1/_layouts/15/DocIdRedir.aspx?ID=T4CTUPCNHN5M-256796007-4046</Url>
      <Description>T4CTUPCNHN5M-256796007-4046</Description>
    </_dlc_DocIdUrl>
  </documentManagement>
</p:properties>
</file>

<file path=customXml/itemProps1.xml><?xml version="1.0" encoding="utf-8"?>
<ds:datastoreItem xmlns:ds="http://schemas.openxmlformats.org/officeDocument/2006/customXml" ds:itemID="{39B90FA7-9CD3-4BC8-AA74-306EDD2E164B}"/>
</file>

<file path=customXml/itemProps2.xml><?xml version="1.0" encoding="utf-8"?>
<ds:datastoreItem xmlns:ds="http://schemas.openxmlformats.org/officeDocument/2006/customXml" ds:itemID="{C087DC77-2DDC-4693-BD3E-C951BAC084F1}"/>
</file>

<file path=customXml/itemProps3.xml><?xml version="1.0" encoding="utf-8"?>
<ds:datastoreItem xmlns:ds="http://schemas.openxmlformats.org/officeDocument/2006/customXml" ds:itemID="{D1745BC5-454B-4A50-8C9E-288EC0786245}"/>
</file>

<file path=customXml/itemProps4.xml><?xml version="1.0" encoding="utf-8"?>
<ds:datastoreItem xmlns:ds="http://schemas.openxmlformats.org/officeDocument/2006/customXml" ds:itemID="{4481A21B-F862-406C-9957-AD836FB77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При подготовке этого пособия нужно учитывать два важных момента: лэпбу</vt:lpstr>
    </vt:vector>
  </TitlesOfParts>
  <Company>SPecialiST RePack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2024-03-10T16:27:00Z</cp:lastPrinted>
  <dcterms:created xsi:type="dcterms:W3CDTF">2024-03-16T14:23:00Z</dcterms:created>
  <dcterms:modified xsi:type="dcterms:W3CDTF">2024-03-16T14:23:00Z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e9bc4da5-0124-4888-97e2-026b063af1dd</vt:lpwstr>
  </property>
</Properties>
</file>