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B2" w:rsidRPr="00101173" w:rsidRDefault="002255B2">
      <w:pPr>
        <w:pStyle w:val="1"/>
        <w:rPr>
          <w:color w:val="002060"/>
          <w:sz w:val="26"/>
          <w:szCs w:val="26"/>
        </w:rPr>
      </w:pPr>
      <w:hyperlink r:id="rId4" w:history="1">
        <w:r w:rsidRPr="00101173">
          <w:rPr>
            <w:rStyle w:val="a4"/>
            <w:rFonts w:cs="Arial"/>
            <w:color w:val="002060"/>
            <w:szCs w:val="26"/>
          </w:rPr>
          <w:t>Приказ Минтранса РФ от 8 февраля 2007 г. N 18</w:t>
        </w:r>
        <w:r w:rsidRPr="00101173">
          <w:rPr>
            <w:rStyle w:val="a4"/>
            <w:rFonts w:cs="Arial"/>
            <w:color w:val="002060"/>
            <w:szCs w:val="26"/>
          </w:rPr>
          <w:br/>
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</w:t>
        </w:r>
      </w:hyperlink>
    </w:p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 xml:space="preserve">В соответствии со </w:t>
      </w:r>
      <w:hyperlink r:id="rId5" w:history="1">
        <w:r w:rsidRPr="00101173">
          <w:rPr>
            <w:rStyle w:val="a4"/>
            <w:rFonts w:cs="Arial"/>
            <w:color w:val="002060"/>
          </w:rPr>
          <w:t>статьей 21</w:t>
        </w:r>
      </w:hyperlink>
      <w:r w:rsidRPr="00101173">
        <w:rPr>
          <w:color w:val="002060"/>
        </w:rPr>
        <w:t xml:space="preserve"> Федерального закона от 10 января 2003 г. N 17-ФЗ "О железнодорожном транспорте в Российской Федерации" (Собрание законодательства Российской Федерации, 2003, N 2, ст. 169, 2003, N 28, ст. 2884) и </w:t>
      </w:r>
      <w:hyperlink r:id="rId6" w:history="1">
        <w:r w:rsidRPr="00101173">
          <w:rPr>
            <w:rStyle w:val="a4"/>
            <w:rFonts w:cs="Arial"/>
            <w:color w:val="002060"/>
          </w:rPr>
          <w:t>пунктом 5.2.42</w:t>
        </w:r>
      </w:hyperlink>
      <w:r w:rsidRPr="00101173">
        <w:rPr>
          <w:color w:val="002060"/>
        </w:rPr>
        <w:t xml:space="preserve"> постановления Правительства Российской Федерации от 30 июля 2004 г. N 395 "Об утверждении Положения о Министерстве транспорта Российской Федерации" (Собрание законодательства Российской Федерации, 2004, N 32, ст. 3342, 2006, N 15, ст. 1612, 2006, N 24, ст. 2601) приказываю: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 xml:space="preserve">Утвердить прилагаемые </w:t>
      </w:r>
      <w:hyperlink w:anchor="sub_1000" w:history="1">
        <w:r w:rsidRPr="00101173">
          <w:rPr>
            <w:rStyle w:val="a4"/>
            <w:rFonts w:cs="Arial"/>
            <w:color w:val="002060"/>
          </w:rPr>
          <w:t>Правила</w:t>
        </w:r>
      </w:hyperlink>
      <w:r w:rsidRPr="00101173">
        <w:rPr>
          <w:color w:val="002060"/>
        </w:rP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2255B2" w:rsidRPr="00101173" w:rsidRDefault="002255B2">
      <w:pPr>
        <w:ind w:firstLine="720"/>
        <w:jc w:val="both"/>
        <w:rPr>
          <w:color w:val="002060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255B2" w:rsidRPr="009A4C6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5B2" w:rsidRPr="009A4C61" w:rsidRDefault="002255B2">
            <w:pPr>
              <w:pStyle w:val="afff0"/>
              <w:rPr>
                <w:color w:val="002060"/>
                <w:sz w:val="26"/>
                <w:szCs w:val="26"/>
              </w:rPr>
            </w:pPr>
            <w:r w:rsidRPr="009A4C61">
              <w:rPr>
                <w:color w:val="002060"/>
                <w:sz w:val="26"/>
                <w:szCs w:val="26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5B2" w:rsidRPr="009A4C61" w:rsidRDefault="002255B2">
            <w:pPr>
              <w:pStyle w:val="aff6"/>
              <w:jc w:val="right"/>
              <w:rPr>
                <w:color w:val="002060"/>
                <w:sz w:val="26"/>
                <w:szCs w:val="26"/>
              </w:rPr>
            </w:pPr>
            <w:r w:rsidRPr="009A4C61">
              <w:rPr>
                <w:color w:val="002060"/>
                <w:sz w:val="26"/>
                <w:szCs w:val="26"/>
              </w:rPr>
              <w:t>И. Левитин</w:t>
            </w:r>
          </w:p>
        </w:tc>
      </w:tr>
    </w:tbl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pStyle w:val="afff0"/>
        <w:rPr>
          <w:color w:val="002060"/>
          <w:sz w:val="26"/>
          <w:szCs w:val="26"/>
        </w:rPr>
      </w:pPr>
      <w:r w:rsidRPr="00101173">
        <w:rPr>
          <w:color w:val="002060"/>
          <w:sz w:val="26"/>
          <w:szCs w:val="26"/>
        </w:rPr>
        <w:t>Зарегистрировано в Минюсте РФ 22 марта 2007 г.</w:t>
      </w:r>
    </w:p>
    <w:p w:rsidR="002255B2" w:rsidRPr="00101173" w:rsidRDefault="002255B2">
      <w:pPr>
        <w:pStyle w:val="afff0"/>
        <w:rPr>
          <w:color w:val="002060"/>
          <w:sz w:val="26"/>
          <w:szCs w:val="26"/>
        </w:rPr>
      </w:pPr>
      <w:r w:rsidRPr="00101173">
        <w:rPr>
          <w:color w:val="002060"/>
          <w:sz w:val="26"/>
          <w:szCs w:val="26"/>
        </w:rPr>
        <w:t>Регистрационный N 9154</w:t>
      </w:r>
    </w:p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D59D6" w:rsidRDefault="002255B2" w:rsidP="001D59D6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0"/>
      <w:r w:rsidRPr="001D59D6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 нахождения граждан и размещения объектов в зонах повышенной опасности, выполнения в этих зонах работ, проезда и пере</w:t>
      </w:r>
      <w:r w:rsidR="001D5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хода через железнодорожные пути </w:t>
      </w:r>
      <w:r w:rsidRPr="001D5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1D59D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приказом</w:t>
        </w:r>
      </w:hyperlink>
      <w:r w:rsidRPr="001D5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Минтранса РФ от 8 февраля 2007 г. N 18)</w:t>
      </w:r>
    </w:p>
    <w:bookmarkEnd w:id="0"/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pStyle w:val="1"/>
        <w:rPr>
          <w:color w:val="002060"/>
          <w:sz w:val="26"/>
          <w:szCs w:val="26"/>
        </w:rPr>
      </w:pPr>
      <w:bookmarkStart w:id="1" w:name="sub_100"/>
      <w:r w:rsidRPr="00101173">
        <w:rPr>
          <w:color w:val="002060"/>
          <w:sz w:val="26"/>
          <w:szCs w:val="26"/>
        </w:rPr>
        <w:t>I. Общие положения</w:t>
      </w:r>
    </w:p>
    <w:bookmarkEnd w:id="1"/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ind w:firstLine="720"/>
        <w:jc w:val="both"/>
        <w:rPr>
          <w:color w:val="002060"/>
        </w:rPr>
      </w:pPr>
      <w:bookmarkStart w:id="2" w:name="sub_1001"/>
      <w:r w:rsidRPr="00101173">
        <w:rPr>
          <w:color w:val="002060"/>
        </w:rPr>
        <w:t>1. Настоящие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- Правила) обязательны для использования владельцами инфраструктуры железнодорожного транспорта общего пользования и (или) железнодорожных путей необщего пользования (далее - владельцы инфраструктуры) и физическими лицами (далее - гражданами), находящимися в зонах повышенной опасности.</w:t>
      </w:r>
    </w:p>
    <w:p w:rsidR="002255B2" w:rsidRPr="00101173" w:rsidRDefault="002255B2">
      <w:pPr>
        <w:ind w:firstLine="720"/>
        <w:jc w:val="both"/>
        <w:rPr>
          <w:color w:val="002060"/>
        </w:rPr>
      </w:pPr>
      <w:bookmarkStart w:id="3" w:name="sub_1002"/>
      <w:bookmarkEnd w:id="2"/>
      <w:r w:rsidRPr="00101173">
        <w:rPr>
          <w:color w:val="002060"/>
        </w:rPr>
        <w:t xml:space="preserve">2. Настоящие Правила в соответствии с </w:t>
      </w:r>
      <w:hyperlink r:id="rId7" w:history="1">
        <w:r w:rsidRPr="00101173">
          <w:rPr>
            <w:rStyle w:val="a4"/>
            <w:rFonts w:cs="Arial"/>
            <w:color w:val="002060"/>
          </w:rPr>
          <w:t>пунктом 1 статьи 21</w:t>
        </w:r>
      </w:hyperlink>
      <w:r w:rsidRPr="00101173">
        <w:rPr>
          <w:color w:val="002060"/>
        </w:rPr>
        <w:t xml:space="preserve"> Федерального закона от 10 января 2003 г. N 17-ФЗ "О железнодорожном транспорте в Российской Федерации"</w:t>
      </w:r>
      <w:hyperlink w:anchor="sub_111" w:history="1">
        <w:r w:rsidRPr="00101173">
          <w:rPr>
            <w:rStyle w:val="a4"/>
            <w:rFonts w:cs="Arial"/>
            <w:color w:val="002060"/>
          </w:rPr>
          <w:t>*</w:t>
        </w:r>
      </w:hyperlink>
      <w:r w:rsidRPr="00101173">
        <w:rPr>
          <w:color w:val="002060"/>
        </w:rPr>
        <w:t xml:space="preserve"> устанавливают правила нахождения граждан на железнодорожных путях общего пользования и (или) железнодорожных путях необщего пользования (далее - железнодорожные пути), железнодорожных станциях, пассажирских платформах, а также на других, связанных с движением поездов и маневровой работой объектах железнодорожного транспорта (далее - зоны повышенной опасности), проезда и перехода граждан через железнодорожные пути, размещения объектов и выполнения работ в зонах повышенной опасности.</w:t>
      </w:r>
    </w:p>
    <w:bookmarkEnd w:id="3"/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pStyle w:val="1"/>
        <w:rPr>
          <w:color w:val="002060"/>
          <w:sz w:val="26"/>
          <w:szCs w:val="26"/>
        </w:rPr>
      </w:pPr>
      <w:bookmarkStart w:id="4" w:name="sub_463174296"/>
      <w:bookmarkStart w:id="5" w:name="sub_200"/>
      <w:r w:rsidRPr="00101173">
        <w:rPr>
          <w:color w:val="002060"/>
          <w:sz w:val="26"/>
          <w:szCs w:val="26"/>
        </w:rPr>
        <w:t>II. Организация владельцами инфраструктур условий безопасного нахождения граждан в зонах повышенной опасности, размещения объектов и выполнении</w:t>
      </w:r>
      <w:r w:rsidRPr="00101173">
        <w:rPr>
          <w:color w:val="002060"/>
          <w:sz w:val="26"/>
          <w:szCs w:val="26"/>
          <w:shd w:val="clear" w:color="auto" w:fill="F0F0F0"/>
        </w:rPr>
        <w:t xml:space="preserve"> </w:t>
      </w:r>
      <w:hyperlink r:id="rId8" w:history="1">
        <w:r w:rsidRPr="00101173">
          <w:rPr>
            <w:rStyle w:val="a4"/>
            <w:rFonts w:cs="Arial"/>
            <w:color w:val="002060"/>
            <w:szCs w:val="26"/>
            <w:shd w:val="clear" w:color="auto" w:fill="F0F0F0"/>
          </w:rPr>
          <w:t>#</w:t>
        </w:r>
      </w:hyperlink>
      <w:r w:rsidRPr="00101173">
        <w:rPr>
          <w:color w:val="002060"/>
          <w:sz w:val="26"/>
          <w:szCs w:val="26"/>
        </w:rPr>
        <w:t xml:space="preserve"> в этих зонах работ</w:t>
      </w:r>
    </w:p>
    <w:bookmarkEnd w:id="4"/>
    <w:bookmarkEnd w:id="5"/>
    <w:p w:rsidR="002255B2" w:rsidRPr="00101173" w:rsidRDefault="002255B2">
      <w:pPr>
        <w:pStyle w:val="afa"/>
        <w:ind w:left="170"/>
        <w:rPr>
          <w:color w:val="002060"/>
          <w:sz w:val="16"/>
          <w:szCs w:val="16"/>
        </w:rPr>
      </w:pPr>
      <w:r w:rsidRPr="00101173">
        <w:rPr>
          <w:color w:val="002060"/>
          <w:sz w:val="16"/>
          <w:szCs w:val="16"/>
        </w:rPr>
        <w:t>ГАРАНТ:</w:t>
      </w:r>
    </w:p>
    <w:p w:rsidR="002255B2" w:rsidRPr="00101173" w:rsidRDefault="002255B2">
      <w:pPr>
        <w:pStyle w:val="afa"/>
        <w:ind w:left="170"/>
        <w:rPr>
          <w:color w:val="002060"/>
          <w:sz w:val="26"/>
          <w:szCs w:val="26"/>
        </w:rPr>
      </w:pPr>
    </w:p>
    <w:p w:rsidR="002255B2" w:rsidRPr="00101173" w:rsidRDefault="002255B2">
      <w:pPr>
        <w:ind w:firstLine="720"/>
        <w:jc w:val="both"/>
        <w:rPr>
          <w:color w:val="002060"/>
        </w:rPr>
      </w:pPr>
      <w:bookmarkStart w:id="6" w:name="sub_1003"/>
      <w:r w:rsidRPr="00101173">
        <w:rPr>
          <w:color w:val="002060"/>
        </w:rPr>
        <w:t>3.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другие,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(владельцев железнодорожных путей необщего пользования)</w:t>
      </w:r>
      <w:hyperlink w:anchor="sub_222" w:history="1">
        <w:r w:rsidRPr="00101173">
          <w:rPr>
            <w:rStyle w:val="a4"/>
            <w:rFonts w:cs="Arial"/>
            <w:color w:val="002060"/>
          </w:rPr>
          <w:t>**</w:t>
        </w:r>
      </w:hyperlink>
      <w:r w:rsidRPr="00101173">
        <w:rPr>
          <w:color w:val="002060"/>
        </w:rPr>
        <w:t>.</w:t>
      </w:r>
    </w:p>
    <w:p w:rsidR="002255B2" w:rsidRPr="00101173" w:rsidRDefault="002255B2">
      <w:pPr>
        <w:ind w:firstLine="720"/>
        <w:jc w:val="both"/>
        <w:rPr>
          <w:color w:val="002060"/>
        </w:rPr>
      </w:pPr>
      <w:bookmarkStart w:id="7" w:name="sub_1004"/>
      <w:bookmarkEnd w:id="6"/>
      <w:r w:rsidRPr="00101173">
        <w:rPr>
          <w:color w:val="002060"/>
        </w:rPr>
        <w:t>4. С целью обеспечения безопасного нахождения граждан в зонах повышенной опасности владельцами инфраструктур разрабатываются, планируются, организуются и проводятся необходимые мероприятия, позволяющие:</w:t>
      </w:r>
    </w:p>
    <w:bookmarkEnd w:id="7"/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реализовать возможность размещения объектов с учетом соблюдения условий, обеспечивающих безопасное нахождение граждан, пользующихся услугами железнодорожного транспорта;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выполнять работы в соответствии с законодательством Российской Федерации (места проведения таких работ ограждаются соответствующими сигналами и знаками в установленном порядке с информированием о проведении работ);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иметь достаточное количество мест, оборудованных информационными знаками, для проезда и перехода через железнодорожные пути.</w:t>
      </w:r>
    </w:p>
    <w:p w:rsidR="002255B2" w:rsidRPr="00101173" w:rsidRDefault="002255B2">
      <w:pPr>
        <w:ind w:firstLine="720"/>
        <w:jc w:val="both"/>
        <w:rPr>
          <w:color w:val="002060"/>
        </w:rPr>
      </w:pPr>
      <w:bookmarkStart w:id="8" w:name="sub_1005"/>
      <w:r w:rsidRPr="00101173">
        <w:rPr>
          <w:color w:val="002060"/>
        </w:rPr>
        <w:t xml:space="preserve">5. С целью предупреждения случаев травмирования граждан при их нахождении в зонах повышенной опасности и недопущения гражданами действий, указанных в </w:t>
      </w:r>
      <w:hyperlink w:anchor="sub_1010" w:history="1">
        <w:r w:rsidRPr="00101173">
          <w:rPr>
            <w:rStyle w:val="a4"/>
            <w:rFonts w:cs="Arial"/>
            <w:color w:val="002060"/>
          </w:rPr>
          <w:t>пунктах 10</w:t>
        </w:r>
      </w:hyperlink>
      <w:r w:rsidRPr="00101173">
        <w:rPr>
          <w:color w:val="002060"/>
        </w:rPr>
        <w:t xml:space="preserve"> и </w:t>
      </w:r>
      <w:hyperlink w:anchor="sub_1012" w:history="1">
        <w:r w:rsidRPr="00101173">
          <w:rPr>
            <w:rStyle w:val="a4"/>
            <w:rFonts w:cs="Arial"/>
            <w:color w:val="002060"/>
          </w:rPr>
          <w:t>12</w:t>
        </w:r>
      </w:hyperlink>
      <w:r w:rsidRPr="00101173">
        <w:rPr>
          <w:color w:val="002060"/>
        </w:rPr>
        <w:t xml:space="preserve"> настоящих Правил, владельцами инфраструктур предусматривается проведение работ по обеспечению:</w:t>
      </w:r>
    </w:p>
    <w:bookmarkEnd w:id="8"/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содержания пассажирских платформ, пешеходных переходов, тоннелей, мостов и других объектов инфраструктур железнодорожного транспорта общего пользования и железнодорожных путей необщего пользования в исправном техническом и безопасном для движения и (или) нахождения граждан состоянии;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установки соответствующих световых и звуковых сигналов, знаков, указателей, необходимой информации (посредством технических средств и (или) иных носителей информации);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своевременного информирования пользователей услугами железнодорожного транспорта общего пользования и (или) железнодорожного транспорта необщего пользования о вводимых ограничениях и (или) об изменениях настоящих Правил (посредством технических средств и (или) иных носителей информации);</w:t>
      </w:r>
    </w:p>
    <w:p w:rsidR="002255B2" w:rsidRPr="00101173" w:rsidRDefault="002255B2">
      <w:pPr>
        <w:ind w:firstLine="720"/>
        <w:jc w:val="both"/>
        <w:rPr>
          <w:color w:val="002060"/>
        </w:rPr>
      </w:pPr>
      <w:r w:rsidRPr="00101173">
        <w:rPr>
          <w:color w:val="002060"/>
        </w:rPr>
        <w:t>обозначения и ограждения мест проведения реконструкции, строительных и ремонтных работ (с целью исключения нахождения граждан в таких местах).</w:t>
      </w:r>
    </w:p>
    <w:p w:rsidR="002255B2" w:rsidRPr="00101173" w:rsidRDefault="002255B2">
      <w:pPr>
        <w:ind w:firstLine="720"/>
        <w:jc w:val="both"/>
        <w:rPr>
          <w:color w:val="002060"/>
        </w:rPr>
      </w:pPr>
    </w:p>
    <w:p w:rsidR="002255B2" w:rsidRPr="00101173" w:rsidRDefault="002255B2">
      <w:pPr>
        <w:pStyle w:val="1"/>
        <w:rPr>
          <w:color w:val="002060"/>
          <w:sz w:val="26"/>
          <w:szCs w:val="26"/>
        </w:rPr>
      </w:pPr>
      <w:bookmarkStart w:id="9" w:name="sub_300"/>
      <w:r w:rsidRPr="00101173">
        <w:rPr>
          <w:color w:val="002060"/>
          <w:sz w:val="26"/>
          <w:szCs w:val="26"/>
        </w:rPr>
        <w:t>III. Действия граждан при проезде и переходе через железнодорожные пути</w:t>
      </w:r>
    </w:p>
    <w:bookmarkEnd w:id="9"/>
    <w:p w:rsidR="002255B2" w:rsidRPr="00101173" w:rsidRDefault="002255B2">
      <w:pPr>
        <w:ind w:firstLine="720"/>
        <w:jc w:val="both"/>
        <w:rPr>
          <w:b/>
          <w:color w:val="002060"/>
        </w:rPr>
      </w:pP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0" w:name="sub_1006"/>
      <w:r w:rsidRPr="00101173">
        <w:rPr>
          <w:b/>
          <w:color w:val="002060"/>
        </w:rPr>
        <w:t>6. Проезд и переход граждан через железнодорожные пути допускается только в установленных и оборудованных для этого местах.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1" w:name="sub_1007"/>
      <w:bookmarkEnd w:id="10"/>
      <w:r w:rsidRPr="00101173">
        <w:rPr>
          <w:b/>
          <w:color w:val="002060"/>
        </w:rPr>
        <w:t>7.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2" w:name="sub_1008"/>
      <w:bookmarkEnd w:id="11"/>
      <w:r w:rsidRPr="00101173">
        <w:rPr>
          <w:b/>
          <w:color w:val="002060"/>
        </w:rPr>
        <w:t>8. Проезд гражданина в инвалидной коляске через железнодорожные пути допускается только по пешеходным переходам и обязательно с сопровождающим.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3" w:name="sub_1009"/>
      <w:bookmarkEnd w:id="12"/>
      <w:r w:rsidRPr="00101173">
        <w:rPr>
          <w:b/>
          <w:color w:val="002060"/>
        </w:rPr>
        <w:t xml:space="preserve">9. При проезде граждан через железнодорожные пути на транспортных средствах должны соблюдаться нормы, установленные </w:t>
      </w:r>
      <w:hyperlink r:id="rId9" w:history="1">
        <w:r w:rsidRPr="00101173">
          <w:rPr>
            <w:rStyle w:val="a4"/>
            <w:rFonts w:cs="Arial"/>
            <w:b w:val="0"/>
            <w:color w:val="002060"/>
          </w:rPr>
          <w:t>пунктом 15</w:t>
        </w:r>
      </w:hyperlink>
      <w:r w:rsidRPr="00101173">
        <w:rPr>
          <w:b/>
          <w:color w:val="002060"/>
        </w:rPr>
        <w:t xml:space="preserve"> постановления Правительства Российской Федерации от 23 октября 1993 г. N 1090 "О Правилах дорожного движения".</w:t>
      </w:r>
      <w:hyperlink w:anchor="sub_333" w:history="1">
        <w:r w:rsidRPr="00101173">
          <w:rPr>
            <w:rStyle w:val="a4"/>
            <w:rFonts w:cs="Arial"/>
            <w:b w:val="0"/>
            <w:color w:val="002060"/>
          </w:rPr>
          <w:t>***</w:t>
        </w:r>
      </w:hyperlink>
    </w:p>
    <w:bookmarkEnd w:id="13"/>
    <w:p w:rsidR="002255B2" w:rsidRPr="00101173" w:rsidRDefault="002255B2">
      <w:pPr>
        <w:ind w:firstLine="720"/>
        <w:jc w:val="both"/>
        <w:rPr>
          <w:b/>
          <w:color w:val="002060"/>
        </w:rPr>
      </w:pPr>
    </w:p>
    <w:p w:rsidR="002255B2" w:rsidRPr="00101173" w:rsidRDefault="002255B2">
      <w:pPr>
        <w:pStyle w:val="1"/>
        <w:rPr>
          <w:color w:val="002060"/>
          <w:sz w:val="26"/>
          <w:szCs w:val="26"/>
        </w:rPr>
      </w:pPr>
      <w:bookmarkStart w:id="14" w:name="sub_400"/>
      <w:r w:rsidRPr="00101173">
        <w:rPr>
          <w:color w:val="002060"/>
          <w:sz w:val="26"/>
          <w:szCs w:val="26"/>
        </w:rPr>
        <w:t>IV. Действия граждан, находящихся в зонах повышенной опасности</w:t>
      </w:r>
    </w:p>
    <w:bookmarkEnd w:id="14"/>
    <w:p w:rsidR="002255B2" w:rsidRPr="00101173" w:rsidRDefault="002255B2">
      <w:pPr>
        <w:ind w:firstLine="720"/>
        <w:jc w:val="both"/>
        <w:rPr>
          <w:b/>
          <w:color w:val="002060"/>
        </w:rPr>
      </w:pP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5" w:name="sub_1010"/>
      <w:r w:rsidRPr="00101173">
        <w:rPr>
          <w:b/>
          <w:color w:val="002060"/>
        </w:rPr>
        <w:t>10. Действия граждан, которые не допускаются на железнодорожных путях и пассажирских платформах:</w:t>
      </w:r>
    </w:p>
    <w:bookmarkEnd w:id="15"/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подлезать под пассажирскими платформами и железнодорожным подвижным составом;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перелезать через автосцепные устройства между вагонами;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заходить за ограничительную линию у края пассажирской платформы;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бежать по пассажирской платформе рядом с прибывающим или отправляющимся поездом;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устраивать различные подвижные игры;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оставлять детей без присмотра (гражданам с детьми);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прыгать с пассажирской платформы на железнодорожные пути;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приближаться к оборванным проводам;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находиться в состоянии алкогольного, токсического или наркотического опьянения;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lastRenderedPageBreak/>
        <w:t>повреждать, загрязнять, загораживать, снимать, самостоятельно устанавливать знаки, указатели или иные носители информации;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оставлять на железнодорожных путях вещи;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иметь при себе предметы, которые без соответствующей упаковки или чехлов могут травмировать граждан;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иметь при себе огнеопасные, отравляющие, воспламеняющиеся, взрывчатые и токсические вещества.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6" w:name="sub_1011"/>
      <w:r w:rsidRPr="00101173">
        <w:rPr>
          <w:b/>
          <w:color w:val="002060"/>
        </w:rPr>
        <w:t>11. Действия граждан при нахождении на железнодорожных путях и пассажирских платформах:</w:t>
      </w:r>
    </w:p>
    <w:bookmarkEnd w:id="16"/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не создавать помех для движения железнодорожного подвижного состава;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принимать все возможные меры для устранения помех;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обеспечивать информирование о помехах работников инфраструктур железнодорожного транспорта общего пользования и (или) железнодорожных путей необщего пользования;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отходить на расстояние, при котором исключается воздействие воздушного потока, возникающего при приближении железнодорожного подвижного состава;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подать сигнал возможным способом в случаях возникновения ситуации, требующей экстренной остановки железнодорожного подвижного состава;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держать детей за руку или на руках (гражданам с детьми);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информировать о посторонних и (или) забытых предметах, при возможности, работников инфраструктуры железнодорожного транспорта общего пользования и (или) железнодорожных путей необщего пользования.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7" w:name="sub_1012"/>
      <w:r w:rsidRPr="00101173">
        <w:rPr>
          <w:b/>
          <w:color w:val="002060"/>
        </w:rPr>
        <w:t>12. Действия граждан, которые не допускаются при пользовании железнодорожным подвижным составом:</w:t>
      </w:r>
    </w:p>
    <w:bookmarkEnd w:id="17"/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подходить к вагонам до полной остановки поезда;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прислоняться к стоящим вагонам;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оставлять детей без присмотра при посадке в вагоны и (или) высадке из вагонов (гражданам с детьми);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осуществлять посадку и (или) высадку во время движения;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стоять на подножках и переходных площадках;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задерживать открытие и закрытие автоматических дверей вагонов;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высовываться из окон вагонов и дверей тамбуров;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проезжать в местах, не приспособленных для проезда;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повреждать железнодорожный подвижной состав;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подлезать под железнодорожным подвижным составом и перелезать через автосцепные устройства между вагонами;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подниматься на крыши железнодорожного подвижного состава;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курить в вагонах пригородных поездов;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курить в местах, не предназначенных для курения, в пассажирских поездах.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8" w:name="sub_1013"/>
      <w:r w:rsidRPr="00101173">
        <w:rPr>
          <w:b/>
          <w:color w:val="002060"/>
        </w:rPr>
        <w:t>13. Действия граждан при посадке в вагоны и (или) высадке из вагонов:</w:t>
      </w:r>
    </w:p>
    <w:bookmarkEnd w:id="18"/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lastRenderedPageBreak/>
        <w:t>осуществлять посадку и (или) высадку, не создавая помех другим гражданам;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осуществлять посадку и (или) высадку только при полной остановке поезда;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станций);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осуществлять посадку и (или) высадку, держа детей за руку или на руках (гражданам с детьми).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19" w:name="sub_1014"/>
      <w:r w:rsidRPr="00101173">
        <w:rPr>
          <w:b/>
          <w:color w:val="002060"/>
        </w:rPr>
        <w:t xml:space="preserve">14. Лица, нарушающие указанные Правила, несут ответственность, предусмотренную </w:t>
      </w:r>
      <w:hyperlink r:id="rId10" w:history="1">
        <w:r w:rsidRPr="00101173">
          <w:rPr>
            <w:rStyle w:val="a4"/>
            <w:rFonts w:cs="Arial"/>
            <w:b w:val="0"/>
            <w:color w:val="002060"/>
          </w:rPr>
          <w:t>законодательством</w:t>
        </w:r>
      </w:hyperlink>
      <w:r w:rsidRPr="00101173">
        <w:rPr>
          <w:b/>
          <w:color w:val="002060"/>
        </w:rPr>
        <w:t xml:space="preserve"> Российской Федерации</w:t>
      </w:r>
      <w:hyperlink w:anchor="sub_222" w:history="1">
        <w:r w:rsidRPr="00101173">
          <w:rPr>
            <w:rStyle w:val="a4"/>
            <w:rFonts w:cs="Arial"/>
            <w:b w:val="0"/>
            <w:color w:val="002060"/>
          </w:rPr>
          <w:t>**</w:t>
        </w:r>
      </w:hyperlink>
      <w:r w:rsidRPr="00101173">
        <w:rPr>
          <w:b/>
          <w:color w:val="002060"/>
        </w:rPr>
        <w:t>.</w:t>
      </w:r>
    </w:p>
    <w:bookmarkEnd w:id="19"/>
    <w:p w:rsidR="002255B2" w:rsidRPr="00101173" w:rsidRDefault="002255B2">
      <w:pPr>
        <w:ind w:firstLine="720"/>
        <w:jc w:val="both"/>
        <w:rPr>
          <w:b/>
          <w:color w:val="002060"/>
        </w:rPr>
      </w:pPr>
    </w:p>
    <w:p w:rsidR="002255B2" w:rsidRPr="00101173" w:rsidRDefault="002255B2">
      <w:pPr>
        <w:pStyle w:val="aff8"/>
        <w:rPr>
          <w:b/>
          <w:color w:val="002060"/>
        </w:rPr>
      </w:pPr>
      <w:bookmarkStart w:id="20" w:name="sub_111"/>
      <w:r w:rsidRPr="00101173">
        <w:rPr>
          <w:b/>
          <w:color w:val="002060"/>
        </w:rPr>
        <w:t>──────────────────────────────</w:t>
      </w:r>
    </w:p>
    <w:bookmarkEnd w:id="20"/>
    <w:p w:rsidR="002255B2" w:rsidRPr="00101173" w:rsidRDefault="002255B2">
      <w:pPr>
        <w:ind w:firstLine="720"/>
        <w:jc w:val="both"/>
        <w:rPr>
          <w:b/>
          <w:color w:val="002060"/>
        </w:rPr>
      </w:pPr>
      <w:r w:rsidRPr="00101173">
        <w:rPr>
          <w:b/>
          <w:color w:val="002060"/>
        </w:rPr>
        <w:t>* Собрание законодательства Российской Федерации, 2003, N 2, ст. 169.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21" w:name="sub_222"/>
      <w:r w:rsidRPr="00101173">
        <w:rPr>
          <w:b/>
          <w:color w:val="002060"/>
        </w:rPr>
        <w:t xml:space="preserve">** </w:t>
      </w:r>
      <w:hyperlink r:id="rId11" w:history="1">
        <w:r w:rsidRPr="00101173">
          <w:rPr>
            <w:rStyle w:val="a4"/>
            <w:rFonts w:cs="Arial"/>
            <w:b w:val="0"/>
            <w:color w:val="002060"/>
          </w:rPr>
          <w:t>Пункт 1 статьи 21</w:t>
        </w:r>
      </w:hyperlink>
      <w:r w:rsidRPr="00101173">
        <w:rPr>
          <w:b/>
          <w:color w:val="002060"/>
        </w:rPr>
        <w:t xml:space="preserve"> Федерального закона от 10 января 2003 г. N 17-ФЗ "О железнодорожном транспорте в Российской Федерации".</w:t>
      </w:r>
    </w:p>
    <w:p w:rsidR="002255B2" w:rsidRPr="00101173" w:rsidRDefault="002255B2">
      <w:pPr>
        <w:ind w:firstLine="720"/>
        <w:jc w:val="both"/>
        <w:rPr>
          <w:b/>
          <w:color w:val="002060"/>
        </w:rPr>
      </w:pPr>
      <w:bookmarkStart w:id="22" w:name="sub_333"/>
      <w:bookmarkEnd w:id="21"/>
      <w:r w:rsidRPr="00101173">
        <w:rPr>
          <w:b/>
          <w:color w:val="002060"/>
        </w:rPr>
        <w:t>*** Собрание актов Президента и Правительства Российской Федерации, 1993, N 47, ст. 4531.</w:t>
      </w:r>
    </w:p>
    <w:bookmarkEnd w:id="22"/>
    <w:p w:rsidR="002255B2" w:rsidRPr="00101173" w:rsidRDefault="002255B2">
      <w:pPr>
        <w:ind w:firstLine="720"/>
        <w:jc w:val="both"/>
        <w:rPr>
          <w:b/>
        </w:rPr>
      </w:pPr>
    </w:p>
    <w:sectPr w:rsidR="002255B2" w:rsidRPr="0010117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C4C45"/>
    <w:rsid w:val="00101173"/>
    <w:rsid w:val="001C6E5D"/>
    <w:rsid w:val="001D59D6"/>
    <w:rsid w:val="002255B2"/>
    <w:rsid w:val="0046451C"/>
    <w:rsid w:val="00543691"/>
    <w:rsid w:val="005C725A"/>
    <w:rsid w:val="006C4C45"/>
    <w:rsid w:val="00781D6B"/>
    <w:rsid w:val="007941D9"/>
    <w:rsid w:val="009A4C61"/>
    <w:rsid w:val="00C539D3"/>
    <w:rsid w:val="00D2646F"/>
    <w:rsid w:val="00DF7F0E"/>
    <w:rsid w:val="00F24033"/>
    <w:rsid w:val="00F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0000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29474.21001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garantF1://87263.1253242" TargetMode="External"/><Relationship Id="rId11" Type="http://schemas.openxmlformats.org/officeDocument/2006/relationships/hyperlink" Target="garantF1://12029474.21001" TargetMode="External"/><Relationship Id="rId5" Type="http://schemas.openxmlformats.org/officeDocument/2006/relationships/hyperlink" Target="garantF1://12029474.2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garantF1://12025267.110" TargetMode="External"/><Relationship Id="rId4" Type="http://schemas.openxmlformats.org/officeDocument/2006/relationships/hyperlink" Target="garantF1://90842.0" TargetMode="External"/><Relationship Id="rId9" Type="http://schemas.openxmlformats.org/officeDocument/2006/relationships/hyperlink" Target="garantF1://1205770.1015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T4CTUPCNHN5M-1019478048-1380</_dlc_DocId>
    <_dlc_DocIdUrl xmlns="c71519f2-859d-46c1-a1b6-2941efed936d">
      <Url>http://www.eduportal44.ru/chuhloma/povalihino/1/_layouts/15/DocIdRedir.aspx?ID=T4CTUPCNHN5M-1019478048-1380</Url>
      <Description>T4CTUPCNHN5M-1019478048-1380</Description>
    </_dlc_DocIdUrl>
  </documentManagement>
</p:properties>
</file>

<file path=customXml/itemProps1.xml><?xml version="1.0" encoding="utf-8"?>
<ds:datastoreItem xmlns:ds="http://schemas.openxmlformats.org/officeDocument/2006/customXml" ds:itemID="{CCA4E8D3-C28D-45D7-B2D1-754FFFB65423}"/>
</file>

<file path=customXml/itemProps2.xml><?xml version="1.0" encoding="utf-8"?>
<ds:datastoreItem xmlns:ds="http://schemas.openxmlformats.org/officeDocument/2006/customXml" ds:itemID="{91E52A0E-342B-457C-AC7D-C1201379D4A3}"/>
</file>

<file path=customXml/itemProps3.xml><?xml version="1.0" encoding="utf-8"?>
<ds:datastoreItem xmlns:ds="http://schemas.openxmlformats.org/officeDocument/2006/customXml" ds:itemID="{9FB90E37-B7AF-414C-9C2C-89C63B326137}"/>
</file>

<file path=customXml/itemProps4.xml><?xml version="1.0" encoding="utf-8"?>
<ds:datastoreItem xmlns:ds="http://schemas.openxmlformats.org/officeDocument/2006/customXml" ds:itemID="{9F4DC2E2-E2D2-479D-A29B-674BF7F47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10518</CharactersWithSpaces>
  <SharedDoc>false</SharedDoc>
  <HLinks>
    <vt:vector size="96" baseType="variant">
      <vt:variant>
        <vt:i4>6619195</vt:i4>
      </vt:variant>
      <vt:variant>
        <vt:i4>45</vt:i4>
      </vt:variant>
      <vt:variant>
        <vt:i4>0</vt:i4>
      </vt:variant>
      <vt:variant>
        <vt:i4>5</vt:i4>
      </vt:variant>
      <vt:variant>
        <vt:lpwstr>garantf1://12029474.21001/</vt:lpwstr>
      </vt:variant>
      <vt:variant>
        <vt:lpwstr/>
      </vt:variant>
      <vt:variant>
        <vt:i4>1572899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5767180</vt:i4>
      </vt:variant>
      <vt:variant>
        <vt:i4>39</vt:i4>
      </vt:variant>
      <vt:variant>
        <vt:i4>0</vt:i4>
      </vt:variant>
      <vt:variant>
        <vt:i4>5</vt:i4>
      </vt:variant>
      <vt:variant>
        <vt:lpwstr>garantf1://12025267.110/</vt:lpwstr>
      </vt:variant>
      <vt:variant>
        <vt:lpwstr/>
      </vt:variant>
      <vt:variant>
        <vt:i4>1638434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4390931</vt:i4>
      </vt:variant>
      <vt:variant>
        <vt:i4>33</vt:i4>
      </vt:variant>
      <vt:variant>
        <vt:i4>0</vt:i4>
      </vt:variant>
      <vt:variant>
        <vt:i4>5</vt:i4>
      </vt:variant>
      <vt:variant>
        <vt:lpwstr>garantf1://1205770.1015/</vt:lpwstr>
      </vt:variant>
      <vt:variant>
        <vt:lpwstr/>
      </vt:variant>
      <vt:variant>
        <vt:i4>2621457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1572899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garantf1://3000000.0/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6619195</vt:i4>
      </vt:variant>
      <vt:variant>
        <vt:i4>15</vt:i4>
      </vt:variant>
      <vt:variant>
        <vt:i4>0</vt:i4>
      </vt:variant>
      <vt:variant>
        <vt:i4>5</vt:i4>
      </vt:variant>
      <vt:variant>
        <vt:lpwstr>garantf1://12029474.21001/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5701650</vt:i4>
      </vt:variant>
      <vt:variant>
        <vt:i4>6</vt:i4>
      </vt:variant>
      <vt:variant>
        <vt:i4>0</vt:i4>
      </vt:variant>
      <vt:variant>
        <vt:i4>5</vt:i4>
      </vt:variant>
      <vt:variant>
        <vt:lpwstr>garantf1://87263.1253242/</vt:lpwstr>
      </vt:variant>
      <vt:variant>
        <vt:lpwstr/>
      </vt:variant>
      <vt:variant>
        <vt:i4>7995450</vt:i4>
      </vt:variant>
      <vt:variant>
        <vt:i4>3</vt:i4>
      </vt:variant>
      <vt:variant>
        <vt:i4>0</vt:i4>
      </vt:variant>
      <vt:variant>
        <vt:i4>5</vt:i4>
      </vt:variant>
      <vt:variant>
        <vt:lpwstr>garantf1://12029474.21/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garantf1://90842.0/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2014-07-13T11:02:00Z</cp:lastPrinted>
  <dcterms:created xsi:type="dcterms:W3CDTF">2021-08-30T13:58:00Z</dcterms:created>
  <dcterms:modified xsi:type="dcterms:W3CDTF">2021-08-30T13:58:00Z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2078474994</vt:i4>
  </property>
  <property fmtid="{D5CDD505-2E9C-101B-9397-08002B2CF9AE}" pid="3" name="_NewReviewCycle">
    <vt:lpwstr/>
  </property>
  <property fmtid="{D5CDD505-2E9C-101B-9397-08002B2CF9AE}" pid="4" name="_EmailSubject">
    <vt:lpwstr>Добрый день! Просим рассмотретьь наше бращение! Спасибо! </vt:lpwstr>
  </property>
  <property fmtid="{D5CDD505-2E9C-101B-9397-08002B2CF9AE}" pid="5" name="_AuthorEmail">
    <vt:lpwstr>dmv-KrainovaIN@nrr.rzd</vt:lpwstr>
  </property>
  <property fmtid="{D5CDD505-2E9C-101B-9397-08002B2CF9AE}" pid="6" name="_AuthorEmailDisplayName">
    <vt:lpwstr>Крайнова Ирина Николаевна</vt:lpwstr>
  </property>
  <property fmtid="{D5CDD505-2E9C-101B-9397-08002B2CF9AE}" pid="7" name="_PreviousAdHocReviewCycleID">
    <vt:i4>1028706109</vt:i4>
  </property>
  <property fmtid="{D5CDD505-2E9C-101B-9397-08002B2CF9AE}" pid="8" name="_ReviewingToolsShownOnce">
    <vt:lpwstr/>
  </property>
  <property fmtid="{D5CDD505-2E9C-101B-9397-08002B2CF9AE}" pid="9" name="ContentTypeId">
    <vt:lpwstr>0x01010087B7A7C4F272A741A350E9E61AFA1D19</vt:lpwstr>
  </property>
  <property fmtid="{D5CDD505-2E9C-101B-9397-08002B2CF9AE}" pid="10" name="_dlc_DocIdItemGuid">
    <vt:lpwstr>d3f77ed0-be94-446b-abfa-9ed92e591582</vt:lpwstr>
  </property>
</Properties>
</file>