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0D9A" w:rsidRPr="00FD0D9A" w:rsidTr="00FD0D9A">
        <w:tc>
          <w:tcPr>
            <w:tcW w:w="4785" w:type="dxa"/>
          </w:tcPr>
          <w:p w:rsidR="00FD0D9A" w:rsidRPr="00FD0D9A" w:rsidRDefault="00FD0D9A" w:rsidP="00FD0D9A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FD0D9A" w:rsidRPr="00FD0D9A" w:rsidRDefault="00FD0D9A" w:rsidP="00FD0D9A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на педагогическом совете</w:t>
            </w:r>
          </w:p>
          <w:p w:rsidR="00FD0D9A" w:rsidRPr="00FD0D9A" w:rsidRDefault="00FD0D9A" w:rsidP="00FD0D9A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протокол №1 от 31.08.2016 г.</w:t>
            </w:r>
          </w:p>
        </w:tc>
        <w:tc>
          <w:tcPr>
            <w:tcW w:w="4786" w:type="dxa"/>
          </w:tcPr>
          <w:p w:rsidR="00FD0D9A" w:rsidRPr="00FD0D9A" w:rsidRDefault="00FD0D9A" w:rsidP="00055723">
            <w:pPr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055723" w:rsidRDefault="00FD0D9A" w:rsidP="00055723">
            <w:pPr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 xml:space="preserve">Заведующий МКДОУ </w:t>
            </w:r>
          </w:p>
          <w:p w:rsidR="00FD0D9A" w:rsidRPr="00FD0D9A" w:rsidRDefault="00FD0D9A" w:rsidP="00055723">
            <w:pPr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proofErr w:type="spellStart"/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Чухломский</w:t>
            </w:r>
            <w:proofErr w:type="spellEnd"/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 xml:space="preserve"> детский сад «Колосок</w:t>
            </w:r>
          </w:p>
          <w:p w:rsidR="00FD0D9A" w:rsidRPr="00FD0D9A" w:rsidRDefault="00FD0D9A" w:rsidP="00055723">
            <w:pPr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_______________ И.В.Большакова</w:t>
            </w:r>
          </w:p>
          <w:p w:rsidR="00FD0D9A" w:rsidRPr="00FD0D9A" w:rsidRDefault="00FD0D9A" w:rsidP="00055723">
            <w:pPr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</w:pPr>
            <w:r w:rsidRPr="00FD0D9A">
              <w:rPr>
                <w:rFonts w:ascii="Times New Roman" w:eastAsia="Times New Roman" w:hAnsi="Times New Roman" w:cs="Times New Roman"/>
                <w:bCs/>
                <w:color w:val="773A23"/>
                <w:kern w:val="36"/>
                <w:sz w:val="24"/>
                <w:szCs w:val="24"/>
                <w:lang w:eastAsia="ru-RU"/>
              </w:rPr>
              <w:t>Приказ №55/1 от 02.09.2016 г.</w:t>
            </w:r>
          </w:p>
        </w:tc>
      </w:tr>
    </w:tbl>
    <w:p w:rsidR="00FD0D9A" w:rsidRPr="00FD0D9A" w:rsidRDefault="00FD0D9A" w:rsidP="00FD0D9A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  <w:t> </w:t>
      </w:r>
    </w:p>
    <w:p w:rsidR="00055723" w:rsidRDefault="00055723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</w:pPr>
    </w:p>
    <w:p w:rsidR="00FD0D9A" w:rsidRPr="00FD0D9A" w:rsidRDefault="00FD0D9A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ПОЛОЖЕНИЕ</w:t>
      </w:r>
    </w:p>
    <w:p w:rsidR="00FD0D9A" w:rsidRPr="00055723" w:rsidRDefault="00FD0D9A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О БЕСПЛАТНЫХ ДОПОЛНИТЕЛЬНЫХ ОБРАЗОВАТЕЛЬНЫХ УСЛУГАХ (кружках)</w:t>
      </w:r>
    </w:p>
    <w:p w:rsidR="00055723" w:rsidRPr="00FD0D9A" w:rsidRDefault="00055723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</w:p>
    <w:p w:rsidR="00FD0D9A" w:rsidRPr="00FD0D9A" w:rsidRDefault="00FD0D9A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1.Общие положения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1.1. Настоящее Положение определяет образовательную деятельность (кружковую работу) по программам дополнительного образования в 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м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униципально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м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казенном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дошкольно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м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образовательно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м учреждении 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proofErr w:type="spellStart"/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Чухломский</w:t>
      </w:r>
      <w:proofErr w:type="spellEnd"/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детский сад «Колосок» Чухломского муниципального района Костромской области  (далее -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ДОУ).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1.2. Настоящее Положение разработано в соответствии с  Федеральным законом  «Об образовании в Российской Федерации», приказом Министерства образования  и науки РФ от 17.10.2013 г. № 1155 «Об утверждении федерального государственного образовательного стандарта дошкольного образования», </w:t>
      </w:r>
      <w:proofErr w:type="spellStart"/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СанПиН</w:t>
      </w:r>
      <w:proofErr w:type="spellEnd"/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2.4.1.3049-13, Уставом ДОУ.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1.3. Кружки являются составляющей единого 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образовательного пространства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ДОУ.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1.4. Кр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ужковая работа в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 может осуществляться по направлениям: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физкультурно-спортивное,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эколого-биологическое,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художественно-эстетическое,</w:t>
      </w:r>
    </w:p>
    <w:p w:rsidR="00FD0D9A" w:rsidRPr="00055723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социально – педагогическое,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- техническое.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1.5. Направления деятельности кружков, их количество может дополняться (изменяться) в соответствии с запросом воспитанников и родителей (законных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1.6. Срок действия данного Положения неограничен. Положение действует до принятия нового.</w:t>
      </w:r>
    </w:p>
    <w:p w:rsidR="00FD0D9A" w:rsidRPr="00FD0D9A" w:rsidRDefault="00FD0D9A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2. Основные цели и задачи кружковой работы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Кружковая работа в ДОУ ведется с целью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расширения кругозора развития творческих и познавательных способностей воспитанников, осуществления реализации их потребностей и самораскрытия.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Задачи: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создание оптимальных условий для развития воспитанник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ов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развитие мотивации личности к познанию и творчеству;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способствование созданию эмоционального благополучия воспитанник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ов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приобщение к общечеловеческим ценностям;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развитие интеллектуальной и духовной стороны личности воспитанник</w:t>
      </w: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ов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осуществление профилактики и коррекции  </w:t>
      </w:r>
      <w:proofErr w:type="gramStart"/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психического</w:t>
      </w:r>
      <w:proofErr w:type="gramEnd"/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и физического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lastRenderedPageBreak/>
        <w:t>здоровья детей.</w:t>
      </w:r>
    </w:p>
    <w:p w:rsidR="00FD0D9A" w:rsidRPr="00FD0D9A" w:rsidRDefault="00FD0D9A" w:rsidP="00FD0D9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3.Организация кружковой работы</w:t>
      </w:r>
    </w:p>
    <w:p w:rsidR="00FD0D9A" w:rsidRPr="00FD0D9A" w:rsidRDefault="00FD0D9A" w:rsidP="00FD0D9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3.1. Формирование кружка является: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запросом родителей (законных представителей) на образовательную услугу по определённому направлению;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проблемой, выявленной в процессе обра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зовательной работы педагогами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на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личие специалистов, педагогов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 творчески и углублённо работающих по направлению кружка.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3.2. Основанием для зачисления воспитанников в кружок является: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согласие родителей (законных представителей);</w:t>
      </w:r>
    </w:p>
    <w:p w:rsidR="00FD0D9A" w:rsidRPr="00FD0D9A" w:rsidRDefault="00FD0D9A" w:rsidP="00FD0D9A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желание воспитанника.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3.3. Тема кружковая работы определяется  по желанию педагога, может соответ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ствовать теме самообразования,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в зависимост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и от направлений деятельности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ДОУ. При этом используется различные формы и виды деятельности.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3.4. Содержание занятий кружка не должно дублиров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ать образовательную программу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3.5. В кружках занимаются воспитанники с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4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до 7 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(8)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лет. Количество воспитанников может быть различным и зависит от целей, которые ставит перед собой педагог.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3.6. Занятия кружк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ов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проводятся 1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-2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раз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а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в неделю во второй половине дня,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длительность занятий 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20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– 30 минут в зависимости от возраста воспитанников.</w:t>
      </w:r>
    </w:p>
    <w:p w:rsidR="00FD0D9A" w:rsidRPr="00FD0D9A" w:rsidRDefault="00055723" w:rsidP="0005572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4.</w:t>
      </w:r>
      <w:r w:rsidR="00FD0D9A"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Права и обязанности</w:t>
      </w:r>
    </w:p>
    <w:p w:rsidR="00FD0D9A" w:rsidRPr="00FD0D9A" w:rsidRDefault="00055723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ab/>
      </w:r>
      <w:r w:rsidR="00FD0D9A"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4.1. Руководитель кружка обязан:</w:t>
      </w:r>
    </w:p>
    <w:p w:rsidR="00FD0D9A" w:rsidRPr="00FD0D9A" w:rsidRDefault="00FD0D9A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- разрабатывать 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рабочую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программу кружка,</w:t>
      </w:r>
    </w:p>
    <w:p w:rsidR="00FD0D9A" w:rsidRPr="00FD0D9A" w:rsidRDefault="00FD0D9A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- вести 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журнал посещения занятий воспитанниками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,</w:t>
      </w:r>
    </w:p>
    <w:p w:rsidR="00FD0D9A" w:rsidRPr="00FD0D9A" w:rsidRDefault="00FD0D9A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взаимодействовать в работе с педагогами и родителями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(законными представителями)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4.2. Имеет право:</w:t>
      </w:r>
    </w:p>
    <w:p w:rsidR="00FD0D9A" w:rsidRPr="00FD0D9A" w:rsidRDefault="00FD0D9A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осуществлять отбор воспитанников для дополнительной деятельности;</w:t>
      </w:r>
    </w:p>
    <w:p w:rsidR="00FD0D9A" w:rsidRPr="00FD0D9A" w:rsidRDefault="00FD0D9A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- в рабочем порядке вносить коррективы в 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рабочую программу кружка;</w:t>
      </w:r>
    </w:p>
    <w:p w:rsidR="00FD0D9A" w:rsidRPr="00FD0D9A" w:rsidRDefault="00FD0D9A" w:rsidP="0005572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- пред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ставлять опыт своей работы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.</w:t>
      </w:r>
    </w:p>
    <w:p w:rsidR="00FD0D9A" w:rsidRPr="00FD0D9A" w:rsidRDefault="00055723" w:rsidP="0005572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5.</w:t>
      </w:r>
      <w:r w:rsidR="00FD0D9A"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Документация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5.1. Настоящ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ее Положение о кружковой работе.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5.2. Приказ об организации работы кружка, с указанием педагога и количества воспитанников, темы дополн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ительной образовательной работы.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lastRenderedPageBreak/>
        <w:t>5.3. Расписание дополнительной образо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вательной деятельности (кружка).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5.4. 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Рабочая программа кружка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, составленн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ая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на начало учебного года.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5.5. Методический и накопительный материал (консультации для педагогов и родителей (законных представителей), анкеты, диагностика, конспекты НОД, досугов, презентаций, </w:t>
      </w:r>
      <w:proofErr w:type="spellStart"/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фотосессий</w:t>
      </w:r>
      <w:proofErr w:type="spellEnd"/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выставок детского творчества и т.п.).</w:t>
      </w:r>
    </w:p>
    <w:p w:rsidR="00FD0D9A" w:rsidRPr="00FD0D9A" w:rsidRDefault="00055723" w:rsidP="0005572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6.</w:t>
      </w:r>
      <w:proofErr w:type="gramStart"/>
      <w:r w:rsidR="00FD0D9A"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>Контроль за</w:t>
      </w:r>
      <w:proofErr w:type="gramEnd"/>
      <w:r w:rsidR="00FD0D9A" w:rsidRPr="00055723">
        <w:rPr>
          <w:rFonts w:ascii="Times New Roman" w:eastAsia="Times New Roman" w:hAnsi="Times New Roman" w:cs="Times New Roman"/>
          <w:b/>
          <w:bCs/>
          <w:color w:val="816551"/>
          <w:sz w:val="24"/>
          <w:szCs w:val="24"/>
          <w:lang w:eastAsia="ru-RU"/>
        </w:rPr>
        <w:t xml:space="preserve"> кружковой деятельностью</w:t>
      </w:r>
    </w:p>
    <w:p w:rsidR="00FD0D9A" w:rsidRPr="00FD0D9A" w:rsidRDefault="00FD0D9A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6.1. Осущес</w:t>
      </w:r>
      <w:r w:rsidR="00055723"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твляется старшим воспитателем </w:t>
      </w:r>
      <w:r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ДОУ в соответствии с планом контрольной деятельностью.</w:t>
      </w:r>
    </w:p>
    <w:p w:rsidR="00FD0D9A" w:rsidRPr="00FD0D9A" w:rsidRDefault="00055723" w:rsidP="0005572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</w:pPr>
      <w:r w:rsidRPr="00055723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 xml:space="preserve">6.2. Самоанализ кружкой работы </w:t>
      </w:r>
      <w:r w:rsidR="00FD0D9A" w:rsidRPr="00FD0D9A">
        <w:rPr>
          <w:rFonts w:ascii="Times New Roman" w:eastAsia="Times New Roman" w:hAnsi="Times New Roman" w:cs="Times New Roman"/>
          <w:color w:val="816551"/>
          <w:sz w:val="24"/>
          <w:szCs w:val="24"/>
          <w:lang w:eastAsia="ru-RU"/>
        </w:rPr>
        <w:t>проводится руководителем кружка в конце учебного года к итоговому педагогическому совету, оформляется в виде отчета с использованием графических и фотоматериалов. </w:t>
      </w:r>
    </w:p>
    <w:p w:rsidR="002B1B7A" w:rsidRPr="00055723" w:rsidRDefault="002B1B7A" w:rsidP="00FD0D9A">
      <w:pPr>
        <w:rPr>
          <w:rFonts w:ascii="Times New Roman" w:hAnsi="Times New Roman" w:cs="Times New Roman"/>
          <w:sz w:val="24"/>
          <w:szCs w:val="24"/>
        </w:rPr>
      </w:pPr>
    </w:p>
    <w:sectPr w:rsidR="002B1B7A" w:rsidRPr="00055723" w:rsidSect="0005572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D9A"/>
    <w:rsid w:val="00044C99"/>
    <w:rsid w:val="00055723"/>
    <w:rsid w:val="00077BBA"/>
    <w:rsid w:val="00090CE1"/>
    <w:rsid w:val="001C6FC7"/>
    <w:rsid w:val="00252216"/>
    <w:rsid w:val="002734AC"/>
    <w:rsid w:val="002B1B7A"/>
    <w:rsid w:val="00320C9D"/>
    <w:rsid w:val="00322F4B"/>
    <w:rsid w:val="003A73EA"/>
    <w:rsid w:val="00513BB3"/>
    <w:rsid w:val="00585F02"/>
    <w:rsid w:val="005C208A"/>
    <w:rsid w:val="006E7B80"/>
    <w:rsid w:val="00735363"/>
    <w:rsid w:val="007366D3"/>
    <w:rsid w:val="007A79BB"/>
    <w:rsid w:val="008335E9"/>
    <w:rsid w:val="008C4522"/>
    <w:rsid w:val="00907239"/>
    <w:rsid w:val="00942176"/>
    <w:rsid w:val="009E0888"/>
    <w:rsid w:val="00A85AC2"/>
    <w:rsid w:val="00BE25B2"/>
    <w:rsid w:val="00CC5453"/>
    <w:rsid w:val="00E07187"/>
    <w:rsid w:val="00F0137B"/>
    <w:rsid w:val="00F5469F"/>
    <w:rsid w:val="00FD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7A"/>
  </w:style>
  <w:style w:type="paragraph" w:styleId="1">
    <w:name w:val="heading 1"/>
    <w:basedOn w:val="a"/>
    <w:link w:val="10"/>
    <w:uiPriority w:val="9"/>
    <w:qFormat/>
    <w:rsid w:val="00FD0D9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D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D9A"/>
    <w:rPr>
      <w:b/>
      <w:bCs/>
    </w:rPr>
  </w:style>
  <w:style w:type="table" w:styleId="a5">
    <w:name w:val="Table Grid"/>
    <w:basedOn w:val="a1"/>
    <w:uiPriority w:val="59"/>
    <w:rsid w:val="00FD0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T4CTUPCNHN5M-421786755-485</_dlc_DocId>
    <_dlc_DocIdUrl xmlns="c71519f2-859d-46c1-a1b6-2941efed936d">
      <Url>http://edu-sps.koiro.local/chuhloma/kolosok/1/_layouts/15/DocIdRedir.aspx?ID=T4CTUPCNHN5M-421786755-485</Url>
      <Description>T4CTUPCNHN5M-421786755-485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4C5A4-26D8-45B1-9F5B-C2C63F76CDDE}"/>
</file>

<file path=customXml/itemProps2.xml><?xml version="1.0" encoding="utf-8"?>
<ds:datastoreItem xmlns:ds="http://schemas.openxmlformats.org/officeDocument/2006/customXml" ds:itemID="{D01F9C92-467F-4B3E-AE62-0A517196A501}"/>
</file>

<file path=customXml/itemProps3.xml><?xml version="1.0" encoding="utf-8"?>
<ds:datastoreItem xmlns:ds="http://schemas.openxmlformats.org/officeDocument/2006/customXml" ds:itemID="{0B13E4E5-6DE5-418E-B08F-E0396D349234}"/>
</file>

<file path=customXml/itemProps4.xml><?xml version="1.0" encoding="utf-8"?>
<ds:datastoreItem xmlns:ds="http://schemas.openxmlformats.org/officeDocument/2006/customXml" ds:itemID="{E83A4D9E-8E65-4619-9230-4310DD792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1</cp:revision>
  <dcterms:created xsi:type="dcterms:W3CDTF">2018-07-06T13:36:00Z</dcterms:created>
  <dcterms:modified xsi:type="dcterms:W3CDTF">2018-07-06T13:54:00Z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691662fe-7f26-44e7-ac5f-6ea16e681d04</vt:lpwstr>
  </property>
</Properties>
</file>