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1A" w:rsidRDefault="001B3C1A" w:rsidP="001B3C1A">
      <w:pPr>
        <w:spacing w:after="0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eastAsia="Times New Roman" w:hAnsi="TimesNewRomanPSMT"/>
          <w:color w:val="000000"/>
          <w:sz w:val="28"/>
          <w:szCs w:val="28"/>
        </w:rPr>
        <w:t>Информация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eastAsia="Times New Roman" w:hAnsi="TimesNewRomanPSMT"/>
          <w:color w:val="000000"/>
          <w:sz w:val="28"/>
          <w:szCs w:val="28"/>
        </w:rPr>
        <w:t>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>результатах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>проведения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>мероприятия</w:t>
      </w:r>
      <w:r>
        <w:rPr>
          <w:rFonts w:ascii="TimesNewRomanPSMT" w:hAnsi="TimesNewRomanPSMT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>одительск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>патрул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NewRomanPSMT" w:hAnsi="TimesNewRomanPSMT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eastAsia="Times New Roman" w:hAnsi="TimesNewRomanPSMT"/>
          <w:color w:val="000000"/>
          <w:sz w:val="28"/>
          <w:szCs w:val="28"/>
        </w:rPr>
        <w:t>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МКДОУ Введенский детский сад «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Дюймовочка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eastAsia="Times New Roman" w:hAnsi="TimesNewRomanPSMT"/>
          <w:color w:val="000000"/>
          <w:sz w:val="16"/>
          <w:szCs w:val="16"/>
        </w:rPr>
        <w:t>наименование</w:t>
      </w:r>
      <w:r>
        <w:rPr>
          <w:rFonts w:ascii="TimesNewRomanPSMT" w:hAnsi="TimesNewRomanPSMT"/>
          <w:color w:val="000000"/>
          <w:sz w:val="16"/>
          <w:szCs w:val="16"/>
        </w:rPr>
        <w:t xml:space="preserve"> </w:t>
      </w:r>
      <w:r>
        <w:rPr>
          <w:rFonts w:ascii="TimesNewRomanPSMT" w:eastAsia="Times New Roman" w:hAnsi="TimesNewRomanPSMT"/>
          <w:color w:val="000000"/>
          <w:sz w:val="16"/>
          <w:szCs w:val="16"/>
        </w:rPr>
        <w:t>образовательной</w:t>
      </w:r>
      <w:r>
        <w:rPr>
          <w:rFonts w:ascii="TimesNewRomanPSMT" w:hAnsi="TimesNewRomanPSMT"/>
          <w:color w:val="000000"/>
          <w:sz w:val="16"/>
          <w:szCs w:val="16"/>
        </w:rPr>
        <w:t xml:space="preserve"> </w:t>
      </w:r>
      <w:r>
        <w:rPr>
          <w:rFonts w:ascii="TimesNewRomanPSMT" w:eastAsia="Times New Roman" w:hAnsi="TimesNewRomanPSMT"/>
          <w:color w:val="000000"/>
          <w:sz w:val="16"/>
          <w:szCs w:val="16"/>
        </w:rPr>
        <w:t>организации</w:t>
      </w:r>
      <w:r>
        <w:rPr>
          <w:rFonts w:ascii="TimesNewRomanPSMT" w:hAnsi="TimesNewRomanPSMT"/>
          <w:color w:val="000000"/>
          <w:sz w:val="16"/>
          <w:szCs w:val="16"/>
        </w:rPr>
        <w:br/>
      </w:r>
    </w:p>
    <w:p w:rsidR="001B3C1A" w:rsidRDefault="001B3C1A" w:rsidP="001B3C1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Дата проведения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21.11.2019 г</w:t>
      </w:r>
    </w:p>
    <w:p w:rsidR="001B3C1A" w:rsidRDefault="001B3C1A" w:rsidP="001B3C1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проверенных мест массового нахождения детей (место расположения) </w:t>
      </w:r>
      <w:r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образовательной организации</w:t>
      </w:r>
    </w:p>
    <w:p w:rsidR="001B3C1A" w:rsidRDefault="001B3C1A" w:rsidP="001B3C1A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/>
          <w:color w:val="000000"/>
          <w:sz w:val="28"/>
          <w:szCs w:val="28"/>
        </w:rPr>
        <w:t>Количество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выявленных правонарушений несовершеннолетними – 0</w:t>
      </w:r>
    </w:p>
    <w:p w:rsidR="001B3C1A" w:rsidRDefault="001B3C1A" w:rsidP="001B3C1A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B3C1A">
        <w:rPr>
          <w:rFonts w:ascii="TimesNewRomanPSMT" w:eastAsia="Times New Roman" w:hAnsi="TimesNewRomanPSMT"/>
          <w:color w:val="000000"/>
          <w:sz w:val="28"/>
          <w:szCs w:val="28"/>
        </w:rPr>
        <w:t>Количество</w:t>
      </w:r>
      <w:r w:rsidRPr="001B3C1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B3C1A">
        <w:rPr>
          <w:rFonts w:ascii="Times New Roman" w:hAnsi="Times New Roman"/>
          <w:color w:val="000000"/>
          <w:sz w:val="28"/>
          <w:szCs w:val="28"/>
        </w:rPr>
        <w:t xml:space="preserve">выявленных правонарушений взрослыми (родителями) – два нарушения </w:t>
      </w:r>
      <w:r>
        <w:rPr>
          <w:rFonts w:ascii="Times New Roman" w:hAnsi="Times New Roman"/>
          <w:color w:val="000000"/>
          <w:sz w:val="28"/>
          <w:szCs w:val="28"/>
        </w:rPr>
        <w:t>(Перевозка детей без детского удерживающего устройства)</w:t>
      </w:r>
    </w:p>
    <w:p w:rsidR="001B3C1A" w:rsidRPr="001B3C1A" w:rsidRDefault="001B3C1A" w:rsidP="001B3C1A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B3C1A">
        <w:rPr>
          <w:rFonts w:ascii="Times New Roman" w:hAnsi="Times New Roman"/>
          <w:color w:val="000000"/>
          <w:sz w:val="28"/>
          <w:szCs w:val="28"/>
        </w:rPr>
        <w:t xml:space="preserve">Количество информаций о нарушениях ПДД РФ несовершеннолетними, направленных на КДН и ЗП - 0 </w:t>
      </w:r>
    </w:p>
    <w:p w:rsidR="001B3C1A" w:rsidRDefault="001B3C1A" w:rsidP="001B3C1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Ссылки на информационные материалы о результатах проведенных мероприятий (ссылки на сайты ОО, социальные сети и т.д.) - </w:t>
      </w: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 ОО, информация в СМИ</w:t>
      </w:r>
    </w:p>
    <w:p w:rsidR="001B3C1A" w:rsidRDefault="001B3C1A" w:rsidP="001B3C1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ФИО участвующих в проведении «родительских патрулей»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 родители: Алексеева </w:t>
      </w:r>
      <w:r w:rsidR="00E94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94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4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Карцева Т.А. </w:t>
      </w:r>
      <w:proofErr w:type="spellStart"/>
      <w:r w:rsidR="00E94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Кудишин</w:t>
      </w:r>
      <w:proofErr w:type="spellEnd"/>
      <w:r w:rsidR="00E94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М.Ю.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организатор Введенской СОШ  Зиновьева Е.А. представители отряда ЮИД «Светофор»  </w:t>
      </w:r>
      <w:r w:rsidR="00E94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Никифоров Николай, Смирнова Таисия, Полякова Евгения, Назарова Татьяна, Никифорова Дана,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воспитанники  ДОУ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Замышляева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Ксюша, Ковалева Света</w:t>
      </w:r>
      <w:r w:rsidR="00E94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Карцев Прохор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ответственный за мероприятия по профилактике детского травматизма Родионова О.В.</w:t>
      </w:r>
      <w:r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</w:t>
      </w:r>
    </w:p>
    <w:p w:rsidR="001B3C1A" w:rsidRDefault="001B3C1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C1A" w:rsidRPr="001B3C1A" w:rsidRDefault="001B3C1A" w:rsidP="001B3C1A"/>
    <w:p w:rsidR="001B3C1A" w:rsidRDefault="001B3C1A" w:rsidP="001B3C1A"/>
    <w:p w:rsidR="001B3C1A" w:rsidRPr="001B3C1A" w:rsidRDefault="001B3C1A" w:rsidP="001B3C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3C1A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1B3C1A">
        <w:rPr>
          <w:rFonts w:ascii="Times New Roman" w:hAnsi="Times New Roman"/>
          <w:sz w:val="28"/>
          <w:szCs w:val="28"/>
          <w:lang w:eastAsia="ru-RU"/>
        </w:rPr>
        <w:t xml:space="preserve"> за мероприятия</w:t>
      </w:r>
    </w:p>
    <w:p w:rsidR="00925FE0" w:rsidRPr="001B3C1A" w:rsidRDefault="001B3C1A" w:rsidP="001B3C1A">
      <w:pPr>
        <w:pStyle w:val="a3"/>
        <w:rPr>
          <w:rFonts w:ascii="Times New Roman" w:hAnsi="Times New Roman"/>
          <w:sz w:val="28"/>
          <w:szCs w:val="28"/>
        </w:rPr>
      </w:pPr>
      <w:r w:rsidRPr="001B3C1A">
        <w:rPr>
          <w:rFonts w:ascii="Times New Roman" w:hAnsi="Times New Roman"/>
          <w:sz w:val="28"/>
          <w:szCs w:val="28"/>
          <w:lang w:eastAsia="ru-RU"/>
        </w:rPr>
        <w:t xml:space="preserve"> по профилактике детского травматизма_________________ Родионова О.В.</w:t>
      </w:r>
    </w:p>
    <w:sectPr w:rsidR="00925FE0" w:rsidRPr="001B3C1A" w:rsidSect="001B3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5FE8"/>
    <w:multiLevelType w:val="hybridMultilevel"/>
    <w:tmpl w:val="654A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C1A"/>
    <w:rsid w:val="001B3C1A"/>
    <w:rsid w:val="00865BD6"/>
    <w:rsid w:val="00925FE0"/>
    <w:rsid w:val="00B31BF0"/>
    <w:rsid w:val="00D324CB"/>
    <w:rsid w:val="00E94DB6"/>
    <w:rsid w:val="00F7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1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D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T4CTUPCNHN5M-1243394413-423</_dlc_DocId>
    <_dlc_DocIdUrl xmlns="c71519f2-859d-46c1-a1b6-2941efed936d">
      <Url>http://edu-sps.koiro.local/chuhloma/duimovochka/2/_layouts/15/DocIdRedir.aspx?ID=T4CTUPCNHN5M-1243394413-423</Url>
      <Description>T4CTUPCNHN5M-1243394413-423</Description>
    </_dlc_DocIdUrl>
  </documentManagement>
</p:properties>
</file>

<file path=customXml/itemProps1.xml><?xml version="1.0" encoding="utf-8"?>
<ds:datastoreItem xmlns:ds="http://schemas.openxmlformats.org/officeDocument/2006/customXml" ds:itemID="{E16F0A45-F253-47E8-B14C-FB560FD3DEA1}"/>
</file>

<file path=customXml/itemProps2.xml><?xml version="1.0" encoding="utf-8"?>
<ds:datastoreItem xmlns:ds="http://schemas.openxmlformats.org/officeDocument/2006/customXml" ds:itemID="{9F3E6841-339A-4105-A361-B0F6EAF3C3AD}"/>
</file>

<file path=customXml/itemProps3.xml><?xml version="1.0" encoding="utf-8"?>
<ds:datastoreItem xmlns:ds="http://schemas.openxmlformats.org/officeDocument/2006/customXml" ds:itemID="{30EF555A-4502-4A9A-969D-6A033B327B5C}"/>
</file>

<file path=customXml/itemProps4.xml><?xml version="1.0" encoding="utf-8"?>
<ds:datastoreItem xmlns:ds="http://schemas.openxmlformats.org/officeDocument/2006/customXml" ds:itemID="{16CD24A6-0929-4C82-AA8B-EC7FAF8C2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2019-11-22T11:57:00Z</cp:lastPrinted>
  <dcterms:created xsi:type="dcterms:W3CDTF">2019-11-22T11:41:00Z</dcterms:created>
  <dcterms:modified xsi:type="dcterms:W3CDTF">2019-11-22T11:58:00Z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fe134cbc-0258-4484-8270-9a8c101711b1</vt:lpwstr>
  </property>
</Properties>
</file>