
<file path=[Content_Types].xml><?xml version="1.0" encoding="utf-8"?>
<Types xmlns="http://schemas.openxmlformats.org/package/2006/content-types">
  <Default Extension="bmp" ContentType="image/bmp"/>
  <Default Extension="png" ContentType="image/png"/>
  <Default Extension="bin" ContentType="application/vnd.openxmlformats-officedocument.oleObject"/>
  <Default Extension="rels" ContentType="application/vnd.openxmlformats-package.relationships+xml"/>
  <Default Extension="jpeg" ContentType="image/jpeg"/>
  <Default Extension="emf" ContentType="image/x-emf"/>
  <Default Extension="wmf" ContentType="image/wmf"/>
  <Default Extension="xml" ContentType="application/xml"/>
  <Default Extension="pct" ContentType="image/pct"/>
  <Default Extension="tga" ContentType="image/tga"/>
  <Default Extension="pcx" ContentType="image/pcx"/>
  <Default Extension="gif" ContentType="image/gif"/>
  <Default Extension="tif" ContentType="image/tif"/>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Default"/>
      </w:pPr>
      <w:r/>
    </w:p>
    <w:p>
      <w:pPr>
        <w:spacing w:after="0"/>
        <w:jc w:val="center"/>
        <w:rPr>
          <w:rFonts w:ascii="Times New Roman" w:hAnsi="Times New Roman"/>
          <w:sz w:val="24"/>
          <w:szCs w:val="24"/>
        </w:rPr>
      </w:pPr>
      <w:r>
        <w:rPr>
          <w:rFonts w:ascii="Times New Roman" w:hAnsi="Times New Roman"/>
          <w:sz w:val="24"/>
          <w:szCs w:val="24"/>
        </w:rPr>
        <w:t xml:space="preserve">Муниципальное бюджетное образовательное  учреждения </w:t>
      </w: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Гимназия № 3</w:t>
      </w:r>
      <w:r>
        <w:rPr>
          <w:rFonts w:ascii="Times New Roman" w:hAnsi="Times New Roman"/>
          <w:sz w:val="24"/>
          <w:szCs w:val="24"/>
        </w:rPr>
        <w:t>»</w:t>
      </w:r>
      <w:r>
        <w:rPr>
          <w:rFonts w:ascii="Times New Roman" w:hAnsi="Times New Roman"/>
          <w:sz w:val="24"/>
          <w:szCs w:val="24"/>
        </w:rPr>
        <w:t xml:space="preserve"> городского округа город Шарья Костромской области</w:t>
      </w: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after="0"/>
        <w:jc w:val="center"/>
        <w:rPr>
          <w:rFonts w:ascii="Times New Roman" w:hAnsi="Times New Roman"/>
          <w:sz w:val="24"/>
          <w:szCs w:val="24"/>
        </w:rPr>
      </w:pPr>
      <w:r>
        <w:rPr>
          <w:rFonts w:ascii="Times New Roman" w:hAnsi="Times New Roman"/>
          <w:sz w:val="24"/>
          <w:szCs w:val="24"/>
        </w:rPr>
      </w:r>
    </w:p>
    <w:p>
      <w:pPr>
        <w:spacing/>
        <w:jc w:val="center"/>
        <w:rPr>
          <w:rFonts w:ascii="Times New Roman" w:hAnsi="Times New Roman"/>
          <w:sz w:val="28"/>
          <w:szCs w:val="28"/>
        </w:rPr>
      </w:pP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t>Подпроект</w:t>
      </w:r>
      <w:r>
        <w:rPr>
          <w:rFonts w:ascii="Times New Roman" w:hAnsi="Times New Roman"/>
          <w:sz w:val="28"/>
          <w:szCs w:val="28"/>
        </w:rPr>
        <w:t xml:space="preserve"> « День карьеры</w:t>
      </w:r>
      <w:r>
        <w:rPr>
          <w:rFonts w:ascii="Times New Roman" w:hAnsi="Times New Roman"/>
          <w:sz w:val="28"/>
          <w:szCs w:val="28"/>
        </w:rPr>
        <w:t xml:space="preserve"> – шаг в будущее</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t>в рамках совместного проекта  м</w:t>
      </w:r>
      <w:r>
        <w:rPr>
          <w:rFonts w:ascii="Times New Roman" w:hAnsi="Times New Roman"/>
          <w:sz w:val="28"/>
          <w:szCs w:val="28"/>
        </w:rPr>
        <w:t>ежведомственное взаимодействие</w:t>
      </w: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t xml:space="preserve"> школьных и публичных библиотек</w:t>
      </w:r>
      <w:r>
        <w:rPr>
          <w:rFonts w:ascii="Times New Roman" w:hAnsi="Times New Roman"/>
          <w:sz w:val="28"/>
          <w:szCs w:val="28"/>
        </w:rPr>
      </w:r>
    </w:p>
    <w:p>
      <w:pPr>
        <w:spacing/>
        <w:jc w:val="center"/>
        <w:rPr>
          <w:rFonts w:ascii="Times New Roman" w:hAnsi="Times New Roman"/>
          <w:sz w:val="28"/>
          <w:szCs w:val="28"/>
        </w:rPr>
      </w:pPr>
      <w:r>
        <w:rPr>
          <w:rFonts w:ascii="Times New Roman" w:hAnsi="Times New Roman"/>
          <w:sz w:val="28"/>
          <w:szCs w:val="28"/>
        </w:rPr>
        <w:t>«БИБЛИОГЛИГА»</w:t>
      </w:r>
      <w:r>
        <w:rPr>
          <w:rFonts w:ascii="Times New Roman" w:hAnsi="Times New Roman"/>
          <w:sz w:val="28"/>
          <w:szCs w:val="28"/>
        </w:rPr>
      </w:r>
      <w:r>
        <w:br w:type="page"/>
      </w:r>
    </w:p>
    <w:p>
      <w:pPr>
        <w:pStyle w:val="Default"/>
      </w:pPr>
      <w:r/>
    </w:p>
    <w:p>
      <w:pPr>
        <w:pStyle w:val="Default"/>
        <w:numPr>
          <w:ilvl w:val="0"/>
          <w:numId w:val="3"/>
        </w:numPr>
        <w:ind w:left="1068" w:hanging="360"/>
        <w:spacing w:line="276" w:lineRule="auto"/>
        <w:jc w:val="center"/>
        <w:rPr>
          <w:b/>
        </w:rPr>
      </w:pPr>
      <w:r>
        <w:rPr>
          <w:b/>
        </w:rPr>
        <w:t>Содержание проблемы и обоснование необходимости ее решения</w:t>
      </w:r>
      <w:r>
        <w:rPr>
          <w:b/>
        </w:rPr>
      </w:r>
    </w:p>
    <w:p>
      <w:pPr>
        <w:pStyle w:val="Default"/>
        <w:ind w:firstLine="708"/>
        <w:spacing w:line="276" w:lineRule="auto"/>
        <w:jc w:val="both"/>
        <w:rPr>
          <w:sz w:val="28"/>
          <w:szCs w:val="28"/>
        </w:rPr>
      </w:pPr>
      <w:r>
        <w:rPr>
          <w:sz w:val="28"/>
          <w:szCs w:val="28"/>
        </w:rPr>
        <w:t xml:space="preserve">Образовательный туризм включает в себя объективное требование, которое позволяет отразить в содержании образования социальный заказ общества на становление и развитие социально активной и зрелой личности современного российского школьника. Цели образовательного туризма: </w:t>
      </w:r>
      <w:r>
        <w:rPr>
          <w:sz w:val="28"/>
          <w:szCs w:val="28"/>
        </w:rPr>
      </w:r>
    </w:p>
    <w:p>
      <w:pPr>
        <w:pStyle w:val="Default"/>
        <w:spacing w:line="276" w:lineRule="auto"/>
        <w:jc w:val="both"/>
        <w:rPr>
          <w:sz w:val="28"/>
          <w:szCs w:val="28"/>
        </w:rPr>
      </w:pPr>
      <w:r>
        <w:rPr>
          <w:sz w:val="28"/>
          <w:szCs w:val="28"/>
        </w:rPr>
        <w:t xml:space="preserve">- расширение общекультурного кругозора; </w:t>
      </w:r>
      <w:r>
        <w:rPr>
          <w:sz w:val="28"/>
          <w:szCs w:val="28"/>
        </w:rPr>
      </w:r>
    </w:p>
    <w:p>
      <w:pPr>
        <w:pStyle w:val="Default"/>
        <w:spacing w:line="276" w:lineRule="auto"/>
        <w:jc w:val="both"/>
        <w:rPr>
          <w:sz w:val="28"/>
          <w:szCs w:val="28"/>
        </w:rPr>
      </w:pPr>
      <w:r>
        <w:rPr>
          <w:sz w:val="28"/>
          <w:szCs w:val="28"/>
        </w:rPr>
        <w:t xml:space="preserve">- включение в личностно значимые творческие виды деятельности; </w:t>
      </w:r>
      <w:r>
        <w:rPr>
          <w:sz w:val="28"/>
          <w:szCs w:val="28"/>
        </w:rPr>
      </w:r>
    </w:p>
    <w:p>
      <w:pPr>
        <w:pStyle w:val="Default"/>
        <w:spacing w:line="276" w:lineRule="auto"/>
        <w:jc w:val="both"/>
        <w:rPr>
          <w:sz w:val="28"/>
          <w:szCs w:val="28"/>
        </w:rPr>
      </w:pPr>
      <w:r>
        <w:rPr>
          <w:sz w:val="28"/>
          <w:szCs w:val="28"/>
        </w:rPr>
        <w:t xml:space="preserve">- формирование нравственных, духовных, эстетических ценностей; </w:t>
      </w:r>
      <w:r>
        <w:rPr>
          <w:sz w:val="28"/>
          <w:szCs w:val="28"/>
        </w:rPr>
      </w:r>
    </w:p>
    <w:p>
      <w:pPr>
        <w:pStyle w:val="Default"/>
        <w:spacing w:line="276" w:lineRule="auto"/>
        <w:jc w:val="both"/>
        <w:rPr>
          <w:sz w:val="28"/>
          <w:szCs w:val="28"/>
        </w:rPr>
      </w:pPr>
      <w:r>
        <w:rPr>
          <w:sz w:val="28"/>
          <w:szCs w:val="28"/>
        </w:rPr>
        <w:t xml:space="preserve">- участие в общественно значимых делах; </w:t>
      </w:r>
      <w:r>
        <w:rPr>
          <w:sz w:val="28"/>
          <w:szCs w:val="28"/>
        </w:rPr>
      </w:r>
    </w:p>
    <w:p>
      <w:pPr>
        <w:pStyle w:val="Default"/>
        <w:spacing w:line="276" w:lineRule="auto"/>
        <w:jc w:val="both"/>
        <w:rPr>
          <w:sz w:val="28"/>
          <w:szCs w:val="28"/>
        </w:rPr>
      </w:pPr>
      <w:r>
        <w:rPr>
          <w:sz w:val="28"/>
          <w:szCs w:val="28"/>
        </w:rPr>
        <w:t xml:space="preserve">- помощь в определении способностей к тем или иным видам деятельности (художественной, спортивной, технической и др.) и содействие в их реализации; </w:t>
      </w:r>
      <w:r>
        <w:rPr>
          <w:sz w:val="28"/>
          <w:szCs w:val="28"/>
        </w:rPr>
      </w:r>
    </w:p>
    <w:p>
      <w:pPr>
        <w:spacing/>
        <w:jc w:val="both"/>
        <w:rPr>
          <w:rFonts w:ascii="Times New Roman" w:hAnsi="Times New Roman"/>
          <w:sz w:val="28"/>
          <w:szCs w:val="28"/>
        </w:rPr>
      </w:pPr>
      <w:r>
        <w:rPr>
          <w:rFonts w:ascii="Times New Roman" w:hAnsi="Times New Roman"/>
          <w:sz w:val="28"/>
          <w:szCs w:val="28"/>
        </w:rPr>
        <w:t xml:space="preserve">- создание пространства для межличностного, </w:t>
      </w:r>
      <w:r>
        <w:rPr>
          <w:rFonts w:ascii="Times New Roman" w:hAnsi="Times New Roman"/>
          <w:sz w:val="28"/>
          <w:szCs w:val="28"/>
        </w:rPr>
        <w:t>межвозрастного</w:t>
      </w:r>
      <w:r>
        <w:rPr>
          <w:rFonts w:ascii="Times New Roman" w:hAnsi="Times New Roman"/>
          <w:sz w:val="28"/>
          <w:szCs w:val="28"/>
        </w:rPr>
        <w:t xml:space="preserve">, </w:t>
      </w:r>
      <w:r>
        <w:rPr>
          <w:rFonts w:ascii="Times New Roman" w:hAnsi="Times New Roman"/>
          <w:sz w:val="28"/>
          <w:szCs w:val="28"/>
        </w:rPr>
        <w:t>межпоколенческого</w:t>
      </w:r>
      <w:r>
        <w:rPr>
          <w:rFonts w:ascii="Times New Roman" w:hAnsi="Times New Roman"/>
          <w:sz w:val="28"/>
          <w:szCs w:val="28"/>
        </w:rPr>
        <w:t xml:space="preserve"> общения.</w:t>
      </w:r>
      <w:r>
        <w:rPr>
          <w:rFonts w:ascii="Times New Roman" w:hAnsi="Times New Roman"/>
          <w:sz w:val="28"/>
          <w:szCs w:val="28"/>
        </w:rPr>
      </w:r>
    </w:p>
    <w:p>
      <w:pPr>
        <w:ind w:firstLine="708"/>
        <w:spacing/>
        <w:jc w:val="both"/>
        <w:rPr>
          <w:rFonts w:ascii="Times New Roman" w:hAnsi="Times New Roman"/>
          <w:sz w:val="28"/>
          <w:szCs w:val="28"/>
        </w:rPr>
      </w:pPr>
      <w:r>
        <w:rPr>
          <w:rFonts w:ascii="Times New Roman" w:hAnsi="Times New Roman"/>
          <w:sz w:val="28"/>
          <w:szCs w:val="28"/>
        </w:rPr>
        <w:t xml:space="preserve">Принципиальным  отличием образовательного туризма является: его многообразие, реализуемое в общеобразовательных учебных заведениях различного типа; </w:t>
      </w:r>
      <w:r>
        <w:rPr>
          <w:rFonts w:ascii="Times New Roman" w:hAnsi="Times New Roman"/>
          <w:sz w:val="28"/>
          <w:szCs w:val="28"/>
        </w:rPr>
        <w:t>разноуровневость</w:t>
      </w:r>
      <w:r>
        <w:rPr>
          <w:rFonts w:ascii="Times New Roman" w:hAnsi="Times New Roman"/>
          <w:sz w:val="28"/>
          <w:szCs w:val="28"/>
        </w:rPr>
        <w:t>, отвечающая возможностям и способностям обучаемых; вариативность, удовлетворяющая индивидуальные интересы личности.</w:t>
      </w:r>
      <w:r>
        <w:rPr>
          <w:rFonts w:ascii="Times New Roman" w:hAnsi="Times New Roman"/>
          <w:sz w:val="28"/>
          <w:szCs w:val="28"/>
        </w:rPr>
        <w:t xml:space="preserve"> Следовательно, реализация данного направления зависит от возможностей образовательного учреждения, и будет способствовать удовлетворению индивидуальных потребностей учащихся.</w:t>
      </w:r>
      <w:r>
        <w:rPr>
          <w:rFonts w:ascii="Times New Roman" w:hAnsi="Times New Roman"/>
          <w:sz w:val="28"/>
          <w:szCs w:val="28"/>
        </w:rPr>
      </w:r>
    </w:p>
    <w:p>
      <w:pPr>
        <w:ind w:firstLine="708"/>
        <w:spacing/>
        <w:jc w:val="both"/>
        <w:rPr>
          <w:rFonts w:ascii="Times New Roman" w:hAnsi="Times New Roman"/>
          <w:sz w:val="28"/>
          <w:szCs w:val="28"/>
        </w:rPr>
      </w:pPr>
      <w:r>
        <w:rPr>
          <w:rFonts w:ascii="Times New Roman" w:hAnsi="Times New Roman"/>
          <w:sz w:val="28"/>
          <w:szCs w:val="28"/>
        </w:rPr>
        <w:t xml:space="preserve">Одним из видов образовательного туризма является туризм </w:t>
      </w:r>
      <w:r>
        <w:rPr>
          <w:rFonts w:ascii="Times New Roman" w:hAnsi="Times New Roman"/>
          <w:sz w:val="28"/>
          <w:szCs w:val="28"/>
        </w:rPr>
        <w:t>профо</w:t>
      </w:r>
      <w:r>
        <w:rPr>
          <w:rFonts w:ascii="Times New Roman" w:hAnsi="Times New Roman"/>
          <w:sz w:val="28"/>
          <w:szCs w:val="28"/>
        </w:rPr>
        <w:t>р</w:t>
      </w:r>
      <w:r>
        <w:rPr>
          <w:rFonts w:ascii="Times New Roman" w:hAnsi="Times New Roman"/>
          <w:sz w:val="28"/>
          <w:szCs w:val="28"/>
        </w:rPr>
        <w:t>иентационный</w:t>
      </w:r>
      <w:r>
        <w:rPr>
          <w:rFonts w:ascii="Times New Roman" w:hAnsi="Times New Roman"/>
          <w:sz w:val="28"/>
          <w:szCs w:val="28"/>
        </w:rPr>
        <w:t>.</w:t>
      </w:r>
      <w:r>
        <w:rPr>
          <w:rFonts w:ascii="Times New Roman" w:hAnsi="Times New Roman"/>
          <w:sz w:val="28"/>
          <w:szCs w:val="28"/>
        </w:rPr>
      </w:r>
    </w:p>
    <w:p>
      <w:pPr>
        <w:ind w:firstLine="708"/>
        <w:spacing/>
        <w:jc w:val="both"/>
        <w:rPr>
          <w:rFonts w:ascii="Times New Roman" w:hAnsi="Times New Roman"/>
          <w:sz w:val="29"/>
          <w:szCs w:val="29"/>
        </w:rPr>
      </w:pPr>
      <w:r>
        <w:rPr>
          <w:rFonts w:ascii="Times New Roman" w:hAnsi="Times New Roman"/>
          <w:sz w:val="28"/>
          <w:szCs w:val="28"/>
        </w:rPr>
        <w:t>Профориентационный</w:t>
      </w:r>
      <w:r>
        <w:rPr>
          <w:rFonts w:ascii="Times New Roman" w:hAnsi="Times New Roman"/>
          <w:sz w:val="28"/>
          <w:szCs w:val="28"/>
        </w:rPr>
        <w:t xml:space="preserve"> туризм сегодня — совершенно новое явление на рынке образовательных услуг. Его возникновение можно связать с внутренними процессами, происходящими в обществе, с ростом мобильности населения. В связи с введением Единого государственного экзамена наблюдается увеличение потока абитуриентов из российских регионов в крупные города, являющиеся образовательными центрами. Это происходит из-за того, что в сознании выпускников российских школ крупные города видятся центрами науки, культуры, досуга, считается, что в них проще устроиться, найти работу по интересам. Учебные заведения таких городов ассоциируются с определенным уровнем прест</w:t>
      </w:r>
      <w:r>
        <w:rPr>
          <w:rFonts w:ascii="Times New Roman" w:hAnsi="Times New Roman"/>
          <w:sz w:val="29"/>
          <w:szCs w:val="29"/>
        </w:rPr>
        <w:t>ижа.</w:t>
      </w:r>
      <w:r>
        <w:rPr>
          <w:rFonts w:ascii="Times New Roman" w:hAnsi="Times New Roman"/>
          <w:sz w:val="29"/>
          <w:szCs w:val="29"/>
        </w:rPr>
      </w:r>
    </w:p>
    <w:p>
      <w:pPr>
        <w:ind w:firstLine="708"/>
        <w:spacing/>
        <w:jc w:val="both"/>
        <w:rPr>
          <w:rFonts w:ascii="Times New Roman" w:hAnsi="Times New Roman"/>
          <w:sz w:val="29"/>
          <w:szCs w:val="29"/>
        </w:rPr>
      </w:pPr>
      <w:r>
        <w:rPr>
          <w:rFonts w:ascii="Times New Roman" w:hAnsi="Times New Roman"/>
          <w:sz w:val="29"/>
          <w:szCs w:val="29"/>
        </w:rPr>
        <w:t>Но, с другой стороны, это в свою очередь, создает условия для оттока потенциальных студентов, а в дальнейшем специалистов, квалифицированных рабочих рук из родного региона.</w:t>
      </w:r>
      <w:r>
        <w:rPr>
          <w:rFonts w:ascii="Times New Roman" w:hAnsi="Times New Roman"/>
          <w:sz w:val="29"/>
          <w:szCs w:val="29"/>
        </w:rPr>
      </w:r>
    </w:p>
    <w:p>
      <w:pPr>
        <w:ind w:firstLine="708"/>
        <w:spacing/>
        <w:jc w:val="both"/>
        <w:rPr>
          <w:rFonts w:ascii="Times New Roman" w:hAnsi="Times New Roman"/>
          <w:sz w:val="29"/>
          <w:szCs w:val="29"/>
        </w:rPr>
      </w:pPr>
      <w:r>
        <w:rPr>
          <w:rFonts w:ascii="Times New Roman" w:hAnsi="Times New Roman"/>
          <w:sz w:val="29"/>
          <w:szCs w:val="29"/>
        </w:rPr>
        <w:t xml:space="preserve">Коллективу гимназии, представляется актуальным разработка и реализация проекта образовательного </w:t>
      </w:r>
      <w:r>
        <w:rPr>
          <w:rFonts w:ascii="Times New Roman" w:hAnsi="Times New Roman"/>
          <w:sz w:val="29"/>
          <w:szCs w:val="29"/>
        </w:rPr>
        <w:t>профориетационного</w:t>
      </w:r>
      <w:r>
        <w:rPr>
          <w:rFonts w:ascii="Times New Roman" w:hAnsi="Times New Roman"/>
          <w:sz w:val="29"/>
          <w:szCs w:val="29"/>
        </w:rPr>
        <w:t xml:space="preserve"> маршрута в рамках реализации проекта межведомственного взаимодействия школьных и публичных библиотек, расположенных на территории Костромской области «</w:t>
      </w:r>
      <w:r>
        <w:rPr>
          <w:rFonts w:ascii="Times New Roman" w:hAnsi="Times New Roman"/>
          <w:sz w:val="29"/>
          <w:szCs w:val="29"/>
        </w:rPr>
        <w:t>Библиолига</w:t>
      </w:r>
      <w:r>
        <w:rPr>
          <w:rFonts w:ascii="Times New Roman" w:hAnsi="Times New Roman"/>
          <w:sz w:val="29"/>
          <w:szCs w:val="29"/>
        </w:rPr>
        <w:t>»</w:t>
      </w:r>
      <w:r>
        <w:rPr>
          <w:rFonts w:ascii="Times New Roman" w:hAnsi="Times New Roman"/>
          <w:sz w:val="29"/>
          <w:szCs w:val="29"/>
        </w:rPr>
        <w:t>.</w:t>
      </w:r>
      <w:r>
        <w:rPr>
          <w:rFonts w:ascii="Times New Roman" w:hAnsi="Times New Roman"/>
          <w:sz w:val="29"/>
          <w:szCs w:val="29"/>
        </w:rPr>
      </w:r>
    </w:p>
    <w:p>
      <w:pPr>
        <w:ind w:firstLine="708"/>
        <w:spacing/>
        <w:jc w:val="both"/>
        <w:rPr>
          <w:rFonts w:ascii="Times New Roman" w:hAnsi="Times New Roman"/>
          <w:sz w:val="29"/>
          <w:szCs w:val="29"/>
        </w:rPr>
      </w:pPr>
      <w:r>
        <w:rPr>
          <w:rFonts w:ascii="Times New Roman" w:hAnsi="Times New Roman"/>
          <w:sz w:val="29"/>
          <w:szCs w:val="29"/>
        </w:rPr>
        <w:t>«Концепция развития школьных информационно – библиотечных центров»</w:t>
      </w:r>
      <w:r>
        <w:rPr>
          <w:rFonts w:ascii="Times New Roman" w:hAnsi="Times New Roman"/>
          <w:sz w:val="29"/>
          <w:szCs w:val="29"/>
        </w:rPr>
        <w:t xml:space="preserve"> описывает школьную библиотеку как «социальное пространство, открытое для культурной, профессиональной и образовательной деятельности всех участников образовательных отношений, место коллективного мышления и творчества</w:t>
      </w:r>
      <w:r>
        <w:rPr>
          <w:rFonts w:ascii="Times New Roman" w:hAnsi="Times New Roman"/>
          <w:sz w:val="29"/>
          <w:szCs w:val="29"/>
        </w:rPr>
        <w:t>»</w:t>
      </w:r>
      <w:r>
        <w:rPr>
          <w:rFonts w:ascii="Times New Roman" w:hAnsi="Times New Roman"/>
          <w:sz w:val="29"/>
          <w:szCs w:val="29"/>
        </w:rPr>
        <w:t>.</w:t>
      </w:r>
      <w:r>
        <w:rPr>
          <w:rFonts w:ascii="Times New Roman" w:hAnsi="Times New Roman"/>
          <w:sz w:val="29"/>
          <w:szCs w:val="29"/>
        </w:rPr>
        <w:t xml:space="preserve"> </w:t>
      </w:r>
      <w:r>
        <w:rPr>
          <w:rFonts w:ascii="Times New Roman" w:hAnsi="Times New Roman"/>
          <w:sz w:val="29"/>
          <w:szCs w:val="29"/>
        </w:rPr>
      </w:r>
    </w:p>
    <w:p>
      <w:pPr>
        <w:ind w:firstLine="708"/>
        <w:spacing/>
        <w:jc w:val="both"/>
        <w:rPr>
          <w:rFonts w:ascii="Times New Roman" w:hAnsi="Times New Roman"/>
          <w:sz w:val="29"/>
          <w:szCs w:val="29"/>
        </w:rPr>
      </w:pPr>
      <w:r>
        <w:rPr>
          <w:rFonts w:ascii="Times New Roman" w:hAnsi="Times New Roman"/>
          <w:sz w:val="29"/>
          <w:szCs w:val="29"/>
        </w:rPr>
        <w:t>Не секрет, что в настоящее время самыми неподготовленными к постоянно</w:t>
      </w:r>
      <w:r>
        <w:rPr>
          <w:rFonts w:ascii="Times New Roman" w:hAnsi="Times New Roman"/>
          <w:sz w:val="29"/>
          <w:szCs w:val="29"/>
        </w:rPr>
        <w:t xml:space="preserve"> </w:t>
      </w:r>
      <w:r>
        <w:rPr>
          <w:rFonts w:ascii="Times New Roman" w:hAnsi="Times New Roman"/>
          <w:sz w:val="29"/>
          <w:szCs w:val="29"/>
        </w:rPr>
        <w:t xml:space="preserve">меняющимся рыночным условиям являются выпускники общеобразовательных школ, средних профессиональных учреждений, ВУЗов. Причина этого явления кроется, прежде всего, в отсутствии целенаправленной </w:t>
      </w:r>
      <w:r>
        <w:rPr>
          <w:rFonts w:ascii="Times New Roman" w:hAnsi="Times New Roman"/>
          <w:sz w:val="29"/>
          <w:szCs w:val="29"/>
        </w:rPr>
        <w:t>профориентационной</w:t>
      </w:r>
      <w:r>
        <w:rPr>
          <w:rFonts w:ascii="Times New Roman" w:hAnsi="Times New Roman"/>
          <w:sz w:val="29"/>
          <w:szCs w:val="29"/>
        </w:rPr>
        <w:t xml:space="preserve"> работы. Очень часто, выпускники задумываются о своей будущей профессии лишь перед итоговой аттестацией. </w:t>
      </w:r>
      <w:r>
        <w:rPr>
          <w:rFonts w:ascii="Times New Roman" w:hAnsi="Times New Roman"/>
          <w:sz w:val="29"/>
          <w:szCs w:val="29"/>
        </w:rPr>
        <w:t>А</w:t>
      </w:r>
      <w:r>
        <w:rPr>
          <w:rFonts w:ascii="Times New Roman" w:hAnsi="Times New Roman"/>
          <w:sz w:val="29"/>
          <w:szCs w:val="29"/>
        </w:rPr>
        <w:t xml:space="preserve"> как правило, успех в профессии ждет тех, кто сделал осознанный выбор. Более того выпускнику необходимо научиться анализировать ситуацию на рынке труда, сравнивать положительные стороны разных профессий. Для этого он может использовать различные источники информации, уметь работать с ними. </w:t>
      </w:r>
      <w:r>
        <w:rPr>
          <w:rFonts w:ascii="Times New Roman" w:hAnsi="Times New Roman"/>
          <w:sz w:val="29"/>
          <w:szCs w:val="29"/>
        </w:rPr>
      </w:r>
    </w:p>
    <w:p>
      <w:pPr>
        <w:pStyle w:val="Default"/>
        <w:ind w:left="14" w:firstLine="694"/>
        <w:spacing w:line="276" w:lineRule="auto"/>
        <w:jc w:val="both"/>
        <w:rPr>
          <w:sz w:val="28"/>
          <w:szCs w:val="28"/>
        </w:rPr>
      </w:pPr>
      <w:r>
        <w:rPr>
          <w:sz w:val="28"/>
          <w:szCs w:val="28"/>
        </w:rPr>
        <w:t xml:space="preserve">Поэтому, </w:t>
      </w:r>
      <w:r>
        <w:rPr>
          <w:sz w:val="28"/>
          <w:szCs w:val="28"/>
        </w:rPr>
        <w:t xml:space="preserve">авторы проекта считают, что одной из </w:t>
      </w:r>
      <w:r>
        <w:rPr>
          <w:sz w:val="28"/>
          <w:szCs w:val="28"/>
        </w:rPr>
        <w:t xml:space="preserve"> </w:t>
      </w:r>
      <w:r>
        <w:rPr>
          <w:sz w:val="28"/>
          <w:szCs w:val="28"/>
        </w:rPr>
        <w:t xml:space="preserve">задач современной </w:t>
      </w:r>
      <w:r>
        <w:rPr>
          <w:sz w:val="28"/>
          <w:szCs w:val="28"/>
        </w:rPr>
        <w:t xml:space="preserve"> библиотеки состоит в повышении уровня информированности старшеклассников в сфере профориентации, поиске новых форм и методов </w:t>
      </w:r>
      <w:r>
        <w:rPr>
          <w:sz w:val="28"/>
          <w:szCs w:val="28"/>
        </w:rPr>
        <w:t>профориентационной</w:t>
      </w:r>
      <w:r>
        <w:rPr>
          <w:sz w:val="28"/>
          <w:szCs w:val="28"/>
        </w:rPr>
        <w:t xml:space="preserve"> работы</w:t>
      </w:r>
      <w:r>
        <w:rPr>
          <w:sz w:val="28"/>
          <w:szCs w:val="28"/>
        </w:rPr>
        <w:t>, в том числе разработке образовательного маршрута.</w:t>
      </w:r>
      <w:r>
        <w:rPr>
          <w:sz w:val="28"/>
          <w:szCs w:val="28"/>
        </w:rPr>
        <w:t xml:space="preserve"> </w:t>
      </w:r>
      <w:r>
        <w:rPr>
          <w:sz w:val="28"/>
          <w:szCs w:val="28"/>
        </w:rPr>
      </w:r>
    </w:p>
    <w:p>
      <w:pPr>
        <w:pStyle w:val="Default"/>
        <w:numPr>
          <w:ilvl w:val="0"/>
          <w:numId w:val="3"/>
        </w:numPr>
        <w:ind w:left="1068" w:hanging="360"/>
        <w:spacing w:line="276" w:lineRule="auto"/>
        <w:jc w:val="both"/>
        <w:rPr>
          <w:b/>
          <w:sz w:val="28"/>
          <w:szCs w:val="28"/>
        </w:rPr>
      </w:pPr>
      <w:r>
        <w:rPr>
          <w:b/>
          <w:sz w:val="28"/>
          <w:szCs w:val="28"/>
        </w:rPr>
        <w:t>Цели и задачи проекта</w:t>
      </w:r>
      <w:r>
        <w:rPr>
          <w:b/>
          <w:sz w:val="28"/>
          <w:szCs w:val="28"/>
        </w:rPr>
      </w:r>
    </w:p>
    <w:p>
      <w:pPr>
        <w:pStyle w:val="Default"/>
        <w:ind w:left="14" w:firstLine="694"/>
        <w:spacing w:line="276" w:lineRule="auto"/>
        <w:jc w:val="both"/>
        <w:rPr>
          <w:sz w:val="28"/>
          <w:szCs w:val="28"/>
        </w:rPr>
      </w:pPr>
      <w:r>
        <w:rPr>
          <w:b/>
          <w:sz w:val="28"/>
          <w:szCs w:val="28"/>
        </w:rPr>
        <w:t>Цель</w:t>
      </w:r>
      <w:r>
        <w:rPr>
          <w:sz w:val="28"/>
          <w:szCs w:val="28"/>
        </w:rPr>
        <w:t xml:space="preserve"> </w:t>
      </w:r>
      <w:r>
        <w:rPr>
          <w:b/>
          <w:sz w:val="28"/>
          <w:szCs w:val="28"/>
        </w:rPr>
        <w:t>проекта:</w:t>
      </w:r>
      <w:r>
        <w:rPr>
          <w:sz w:val="28"/>
          <w:szCs w:val="28"/>
        </w:rPr>
        <w:t xml:space="preserve"> повышение эффективности </w:t>
      </w:r>
      <w:r>
        <w:rPr>
          <w:sz w:val="28"/>
          <w:szCs w:val="28"/>
        </w:rPr>
        <w:t>профориентационной</w:t>
      </w:r>
      <w:r>
        <w:rPr>
          <w:sz w:val="28"/>
          <w:szCs w:val="28"/>
        </w:rPr>
        <w:t xml:space="preserve"> деятельности информационно – библиотечного центра МБОУ Гимназия №3 городского округа город Шарья</w:t>
      </w:r>
      <w:r>
        <w:rPr>
          <w:sz w:val="28"/>
          <w:szCs w:val="28"/>
        </w:rPr>
      </w:r>
    </w:p>
    <w:p>
      <w:pPr>
        <w:rPr>
          <w:rFonts w:ascii="Times New Roman" w:hAnsi="Times New Roman"/>
          <w:b/>
          <w:sz w:val="28"/>
          <w:szCs w:val="28"/>
        </w:rPr>
      </w:pPr>
      <w:r>
        <w:tab/>
      </w:r>
      <w:r>
        <w:rPr>
          <w:rFonts w:ascii="Times New Roman" w:hAnsi="Times New Roman"/>
          <w:b/>
          <w:sz w:val="28"/>
          <w:szCs w:val="28"/>
        </w:rPr>
        <w:t>Задачи:</w:t>
      </w:r>
      <w:r>
        <w:rPr>
          <w:rFonts w:ascii="Times New Roman" w:hAnsi="Times New Roman"/>
          <w:b/>
          <w:sz w:val="28"/>
          <w:szCs w:val="28"/>
        </w:rPr>
      </w:r>
    </w:p>
    <w:p>
      <w:pPr>
        <w:spacing/>
        <w:jc w:val="both"/>
        <w:rPr>
          <w:rFonts w:ascii="Times New Roman" w:hAnsi="Times New Roman"/>
          <w:sz w:val="28"/>
          <w:szCs w:val="28"/>
        </w:rPr>
      </w:pPr>
      <w:r>
        <w:rPr>
          <w:rFonts w:ascii="Times New Roman" w:hAnsi="Times New Roman"/>
          <w:sz w:val="28"/>
          <w:szCs w:val="28"/>
        </w:rPr>
        <w:t xml:space="preserve">1.Разработка и реализация </w:t>
      </w:r>
      <w:r>
        <w:rPr>
          <w:rFonts w:ascii="Times New Roman" w:hAnsi="Times New Roman"/>
          <w:sz w:val="28"/>
          <w:szCs w:val="28"/>
        </w:rPr>
        <w:t>профориентационного</w:t>
      </w:r>
      <w:r>
        <w:rPr>
          <w:rFonts w:ascii="Times New Roman" w:hAnsi="Times New Roman"/>
          <w:sz w:val="28"/>
          <w:szCs w:val="28"/>
        </w:rPr>
        <w:t xml:space="preserve"> образовательного маршрута </w:t>
      </w:r>
      <w:r>
        <w:rPr>
          <w:rFonts w:ascii="Times New Roman" w:hAnsi="Times New Roman"/>
          <w:sz w:val="28"/>
          <w:szCs w:val="28"/>
        </w:rPr>
      </w:r>
    </w:p>
    <w:p>
      <w:pPr>
        <w:spacing/>
        <w:jc w:val="both"/>
        <w:rPr>
          <w:rFonts w:ascii="Times New Roman" w:hAnsi="Times New Roman"/>
          <w:sz w:val="28"/>
          <w:szCs w:val="28"/>
        </w:rPr>
      </w:pPr>
      <w:r>
        <w:rPr>
          <w:rFonts w:ascii="Times New Roman" w:hAnsi="Times New Roman"/>
          <w:sz w:val="28"/>
          <w:szCs w:val="28"/>
        </w:rPr>
        <w:t xml:space="preserve">2.Организация сетевого взаимодействия через работу </w:t>
      </w:r>
      <w:r>
        <w:rPr>
          <w:rFonts w:ascii="Times New Roman" w:hAnsi="Times New Roman"/>
          <w:sz w:val="28"/>
          <w:szCs w:val="28"/>
        </w:rPr>
        <w:t>веб-сайта</w:t>
      </w:r>
      <w:r>
        <w:rPr>
          <w:rFonts w:ascii="Times New Roman" w:hAnsi="Times New Roman"/>
          <w:sz w:val="28"/>
          <w:szCs w:val="28"/>
        </w:rPr>
        <w:t xml:space="preserve"> на портале «Образование Костромской области».</w:t>
      </w:r>
      <w:r>
        <w:rPr>
          <w:rFonts w:ascii="Times New Roman" w:hAnsi="Times New Roman"/>
          <w:sz w:val="28"/>
          <w:szCs w:val="28"/>
        </w:rPr>
      </w:r>
    </w:p>
    <w:p>
      <w:pPr>
        <w: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Разработка и апробация инновационных  форм </w:t>
      </w:r>
      <w:r>
        <w:rPr>
          <w:rFonts w:ascii="Times New Roman" w:hAnsi="Times New Roman"/>
          <w:sz w:val="28"/>
          <w:szCs w:val="28"/>
        </w:rPr>
        <w:t>профориентационной</w:t>
      </w:r>
      <w:r>
        <w:rPr>
          <w:rFonts w:ascii="Times New Roman" w:hAnsi="Times New Roman"/>
          <w:sz w:val="28"/>
          <w:szCs w:val="28"/>
        </w:rPr>
        <w:t xml:space="preserve"> работы</w:t>
      </w:r>
      <w:r>
        <w:rPr>
          <w:rFonts w:ascii="Times New Roman" w:hAnsi="Times New Roman"/>
          <w:sz w:val="28"/>
          <w:szCs w:val="28"/>
        </w:rPr>
        <w:t xml:space="preserve"> (ролевые игры, мастер – классы, выставки – </w:t>
      </w:r>
      <w:r>
        <w:rPr>
          <w:rFonts w:ascii="Times New Roman" w:hAnsi="Times New Roman"/>
          <w:sz w:val="28"/>
          <w:szCs w:val="28"/>
        </w:rPr>
        <w:t>адвайзеры</w:t>
      </w:r>
      <w:r>
        <w:rPr>
          <w:rFonts w:ascii="Times New Roman" w:hAnsi="Times New Roman"/>
          <w:sz w:val="28"/>
          <w:szCs w:val="28"/>
        </w:rPr>
        <w:t>)</w:t>
      </w:r>
      <w:r>
        <w:rPr>
          <w:rFonts w:ascii="Times New Roman" w:hAnsi="Times New Roman"/>
          <w:sz w:val="28"/>
          <w:szCs w:val="28"/>
        </w:rPr>
      </w:r>
    </w:p>
    <w:p>
      <w:pPr>
        <w: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С</w:t>
      </w:r>
      <w:r>
        <w:rPr>
          <w:rFonts w:ascii="Times New Roman" w:hAnsi="Times New Roman"/>
          <w:sz w:val="28"/>
          <w:szCs w:val="28"/>
        </w:rPr>
        <w:t>оздание условий для повышения уровня информированности старшеклассников в сфере профориентации</w:t>
      </w:r>
      <w:r>
        <w:rPr>
          <w:rFonts w:ascii="Times New Roman" w:hAnsi="Times New Roman"/>
          <w:sz w:val="28"/>
          <w:szCs w:val="28"/>
        </w:rPr>
      </w:r>
    </w:p>
    <w:p>
      <w:pPr>
        <w:spacing/>
        <w:jc w:val="both"/>
        <w:rPr>
          <w:rFonts w:ascii="Times New Roman" w:hAnsi="Times New Roman"/>
          <w:sz w:val="28"/>
          <w:szCs w:val="28"/>
        </w:rPr>
      </w:pPr>
      <w:r>
        <w:rPr>
          <w:rFonts w:ascii="Times New Roman" w:hAnsi="Times New Roman"/>
          <w:sz w:val="28"/>
          <w:szCs w:val="28"/>
        </w:rPr>
        <w:t>5.С</w:t>
      </w:r>
      <w:r>
        <w:rPr>
          <w:rFonts w:ascii="Times New Roman" w:hAnsi="Times New Roman"/>
          <w:sz w:val="28"/>
          <w:szCs w:val="28"/>
        </w:rPr>
        <w:t>оздание условий для повышения уровня информированности обучающихся об профессиональных учебных заведениях, предприятиях города Шарьи и Костромской области.</w:t>
      </w:r>
      <w:r>
        <w:rPr>
          <w:rFonts w:ascii="Times New Roman" w:hAnsi="Times New Roman"/>
          <w:sz w:val="28"/>
          <w:szCs w:val="28"/>
        </w:rPr>
      </w:r>
    </w:p>
    <w:p>
      <w:pPr>
        <w:spacing/>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.С</w:t>
      </w:r>
      <w:r>
        <w:rPr>
          <w:rFonts w:ascii="Times New Roman" w:hAnsi="Times New Roman"/>
          <w:sz w:val="28"/>
          <w:szCs w:val="28"/>
        </w:rPr>
        <w:t xml:space="preserve">оздание условий для повышения компетенции в вопросах </w:t>
      </w:r>
      <w:r>
        <w:rPr>
          <w:rFonts w:ascii="Times New Roman" w:hAnsi="Times New Roman"/>
          <w:sz w:val="28"/>
          <w:szCs w:val="28"/>
        </w:rPr>
        <w:t>профориентационной</w:t>
      </w:r>
      <w:r>
        <w:rPr>
          <w:rFonts w:ascii="Times New Roman" w:hAnsi="Times New Roman"/>
          <w:sz w:val="28"/>
          <w:szCs w:val="28"/>
        </w:rPr>
        <w:t xml:space="preserve"> работы работников школьных ИБЦ</w:t>
      </w:r>
      <w:r>
        <w:rPr>
          <w:rFonts w:ascii="Times New Roman" w:hAnsi="Times New Roman"/>
          <w:sz w:val="28"/>
          <w:szCs w:val="28"/>
        </w:rPr>
        <w:t>.</w:t>
      </w:r>
      <w:r>
        <w:rPr>
          <w:rFonts w:ascii="Times New Roman" w:hAnsi="Times New Roman"/>
          <w:sz w:val="28"/>
          <w:szCs w:val="28"/>
        </w:rPr>
      </w:r>
    </w:p>
    <w:p>
      <w:pPr>
        <w:spacing w:after="0" w:line="240" w:lineRule="auto"/>
        <w:jc w:val="both"/>
        <w:pBdr>
          <w:top w:val="none" w:sz="0" w:space="0" w:color="000000"/>
          <w:left w:val="none" w:sz="0" w:space="0" w:color="000000"/>
          <w:bottom w:val="none" w:sz="0" w:space="0" w:color="000000"/>
          <w:right w:val="none" w:sz="0" w:space="0" w:color="000000"/>
          <w:between w:val="none" w:sz="0" w:space="0" w:color="000000"/>
        </w:pBdr>
        <w:shd w:val="clear" w:color="000000" w:fill="FFFFFF"/>
        <w:rPr>
          <w:rFonts w:ascii="Times New Roman" w:hAnsi="Times New Roman"/>
          <w:sz w:val="28"/>
          <w:szCs w:val="28"/>
        </w:rPr>
      </w:pPr>
      <w:r>
        <w:rPr>
          <w:rFonts w:ascii="Times New Roman" w:hAnsi="Times New Roman"/>
          <w:sz w:val="28"/>
          <w:szCs w:val="28"/>
        </w:rPr>
        <w:t xml:space="preserve">7. Создание условий </w:t>
      </w:r>
      <w:r>
        <w:rPr>
          <w:rFonts w:ascii="Times New Roman" w:hAnsi="Times New Roman"/>
          <w:sz w:val="28"/>
          <w:szCs w:val="28"/>
        </w:rPr>
        <w:t xml:space="preserve">для </w:t>
      </w:r>
      <w:r>
        <w:rPr>
          <w:rFonts w:ascii="yandex-sans" w:hAnsi="yandex-sans" w:eastAsia="Times New Roman"/>
          <w:sz w:val="28"/>
          <w:szCs w:val="28"/>
        </w:rPr>
        <w:t xml:space="preserve">повышения </w:t>
      </w:r>
      <w:r>
        <w:rPr>
          <w:rFonts w:ascii="yandex-sans" w:hAnsi="yandex-sans" w:eastAsia="Times New Roman"/>
          <w:sz w:val="28"/>
          <w:szCs w:val="28"/>
        </w:rPr>
        <w:t>профессиональной</w:t>
      </w:r>
      <w:r>
        <w:rPr>
          <w:rFonts w:ascii="yandex-sans" w:hAnsi="yandex-sans" w:eastAsia="Times New Roman"/>
          <w:sz w:val="28"/>
          <w:szCs w:val="28"/>
        </w:rPr>
        <w:t xml:space="preserve"> </w:t>
      </w:r>
      <w:r>
        <w:rPr>
          <w:rFonts w:ascii="yandex-sans" w:hAnsi="yandex-sans" w:eastAsia="Times New Roman"/>
          <w:sz w:val="28"/>
          <w:szCs w:val="28"/>
        </w:rPr>
        <w:t>творческой</w:t>
      </w:r>
      <w:r>
        <w:rPr>
          <w:rFonts w:ascii="yandex-sans" w:hAnsi="yandex-sans" w:eastAsia="Times New Roman"/>
          <w:sz w:val="28"/>
          <w:szCs w:val="28"/>
        </w:rPr>
        <w:t xml:space="preserve">  </w:t>
      </w:r>
      <w:r>
        <w:rPr>
          <w:rFonts w:ascii="yandex-sans" w:hAnsi="yandex-sans" w:eastAsia="Times New Roman"/>
          <w:sz w:val="28"/>
          <w:szCs w:val="28"/>
        </w:rPr>
        <w:t>активности</w:t>
      </w:r>
      <w:r>
        <w:rPr>
          <w:rFonts w:ascii="yandex-sans" w:hAnsi="yandex-sans" w:eastAsia="Times New Roman"/>
          <w:sz w:val="28"/>
          <w:szCs w:val="28"/>
        </w:rPr>
        <w:t xml:space="preserve"> сотрудников школьных библиотек в </w:t>
      </w:r>
      <w:r>
        <w:rPr>
          <w:rFonts w:ascii="yandex-sans" w:hAnsi="yandex-sans" w:eastAsia="Times New Roman"/>
          <w:sz w:val="28"/>
          <w:szCs w:val="28"/>
        </w:rPr>
        <w:t>области</w:t>
      </w:r>
      <w:r>
        <w:rPr>
          <w:rFonts w:ascii="yandex-sans" w:hAnsi="yandex-sans" w:eastAsia="Times New Roman"/>
          <w:sz w:val="28"/>
          <w:szCs w:val="28"/>
        </w:rPr>
        <w:t xml:space="preserve"> подготовки </w:t>
      </w:r>
      <w:r>
        <w:rPr>
          <w:rFonts w:ascii="yandex-sans" w:hAnsi="yandex-sans" w:eastAsia="Times New Roman"/>
          <w:sz w:val="28"/>
          <w:szCs w:val="28"/>
        </w:rPr>
        <w:t>молодых</w:t>
      </w:r>
      <w:r>
        <w:rPr>
          <w:rFonts w:ascii="yandex-sans" w:hAnsi="yandex-sans" w:eastAsia="Times New Roman"/>
          <w:sz w:val="28"/>
          <w:szCs w:val="28"/>
        </w:rPr>
        <w:t xml:space="preserve">  </w:t>
      </w:r>
      <w:r>
        <w:rPr>
          <w:rFonts w:ascii="yandex-sans" w:hAnsi="yandex-sans" w:eastAsia="Times New Roman"/>
          <w:sz w:val="28"/>
          <w:szCs w:val="28"/>
        </w:rPr>
        <w:t>людей</w:t>
      </w:r>
      <w:r>
        <w:rPr>
          <w:rFonts w:ascii="yandex-sans" w:hAnsi="yandex-sans" w:eastAsia="Times New Roman"/>
          <w:sz w:val="28"/>
          <w:szCs w:val="28"/>
        </w:rPr>
        <w:t xml:space="preserve"> </w:t>
      </w:r>
      <w:r>
        <w:rPr>
          <w:rFonts w:ascii="yandex-sans" w:hAnsi="yandex-sans" w:eastAsia="Times New Roman"/>
          <w:sz w:val="28"/>
          <w:szCs w:val="28"/>
        </w:rPr>
        <w:t>к</w:t>
      </w:r>
      <w:r>
        <w:rPr>
          <w:rFonts w:ascii="yandex-sans" w:hAnsi="yandex-sans" w:eastAsia="Times New Roman"/>
          <w:sz w:val="28"/>
          <w:szCs w:val="28"/>
        </w:rPr>
        <w:t xml:space="preserve"> </w:t>
      </w:r>
      <w:r>
        <w:rPr>
          <w:rFonts w:ascii="yandex-sans" w:hAnsi="yandex-sans" w:eastAsia="Times New Roman"/>
          <w:sz w:val="28"/>
          <w:szCs w:val="28"/>
        </w:rPr>
        <w:t>осознанному</w:t>
      </w:r>
      <w:r>
        <w:rPr>
          <w:rFonts w:ascii="yandex-sans" w:hAnsi="yandex-sans" w:eastAsia="Times New Roman"/>
          <w:sz w:val="28"/>
          <w:szCs w:val="28"/>
        </w:rPr>
        <w:t xml:space="preserve"> выбору </w:t>
      </w:r>
      <w:r>
        <w:rPr>
          <w:rFonts w:ascii="yandex-sans" w:hAnsi="yandex-sans" w:eastAsia="Times New Roman"/>
          <w:sz w:val="28"/>
          <w:szCs w:val="28"/>
        </w:rPr>
        <w:t>профессии</w:t>
      </w:r>
      <w:r>
        <w:rPr>
          <w:rFonts w:ascii="yandex-sans" w:hAnsi="yandex-sans" w:eastAsia="Times New Roman"/>
          <w:sz w:val="28"/>
          <w:szCs w:val="28"/>
        </w:rPr>
        <w:t xml:space="preserve"> </w:t>
      </w:r>
      <w:r>
        <w:rPr>
          <w:rFonts w:ascii="yandex-sans" w:hAnsi="yandex-sans" w:eastAsia="Times New Roman"/>
          <w:sz w:val="28"/>
          <w:szCs w:val="28"/>
        </w:rPr>
        <w:t>в</w:t>
      </w:r>
      <w:r>
        <w:rPr>
          <w:rFonts w:ascii="yandex-sans" w:hAnsi="yandex-sans" w:eastAsia="Times New Roman"/>
          <w:sz w:val="28"/>
          <w:szCs w:val="28"/>
        </w:rPr>
        <w:t xml:space="preserve">  </w:t>
      </w:r>
      <w:r>
        <w:rPr>
          <w:rFonts w:ascii="yandex-sans" w:hAnsi="yandex-sans" w:eastAsia="Times New Roman"/>
          <w:sz w:val="28"/>
          <w:szCs w:val="28"/>
        </w:rPr>
        <w:t>соответствии</w:t>
      </w:r>
      <w:r>
        <w:rPr>
          <w:rFonts w:ascii="yandex-sans" w:hAnsi="yandex-sans" w:eastAsia="Times New Roman"/>
          <w:sz w:val="28"/>
          <w:szCs w:val="28"/>
        </w:rPr>
        <w:t xml:space="preserve"> </w:t>
      </w:r>
      <w:r>
        <w:rPr>
          <w:rFonts w:ascii="yandex-sans" w:hAnsi="yandex-sans" w:eastAsia="Times New Roman"/>
          <w:sz w:val="28"/>
          <w:szCs w:val="28"/>
        </w:rPr>
        <w:t>с</w:t>
      </w:r>
      <w:r>
        <w:rPr>
          <w:rFonts w:ascii="yandex-sans" w:hAnsi="yandex-sans" w:eastAsia="Times New Roman"/>
          <w:sz w:val="28"/>
          <w:szCs w:val="28"/>
        </w:rPr>
        <w:t xml:space="preserve"> </w:t>
      </w:r>
      <w:r>
        <w:rPr>
          <w:rFonts w:ascii="yandex-sans" w:hAnsi="yandex-sans" w:eastAsia="Times New Roman"/>
          <w:sz w:val="28"/>
          <w:szCs w:val="28"/>
        </w:rPr>
        <w:t>их</w:t>
      </w:r>
      <w:r>
        <w:rPr>
          <w:rFonts w:ascii="yandex-sans" w:hAnsi="yandex-sans" w:eastAsia="Times New Roman"/>
          <w:sz w:val="28"/>
          <w:szCs w:val="28"/>
        </w:rPr>
        <w:t xml:space="preserve"> </w:t>
      </w:r>
      <w:r>
        <w:rPr>
          <w:rFonts w:ascii="yandex-sans" w:hAnsi="yandex-sans" w:eastAsia="Times New Roman"/>
          <w:sz w:val="28"/>
          <w:szCs w:val="28"/>
        </w:rPr>
        <w:t>способностями</w:t>
      </w:r>
      <w:r>
        <w:rPr>
          <w:rFonts w:ascii="yandex-sans" w:hAnsi="yandex-sans" w:eastAsia="Times New Roman"/>
          <w:sz w:val="28"/>
          <w:szCs w:val="28"/>
        </w:rPr>
        <w:t xml:space="preserve"> и  </w:t>
      </w:r>
      <w:r>
        <w:rPr>
          <w:rFonts w:ascii="yandex-sans" w:hAnsi="yandex-sans" w:eastAsia="Times New Roman"/>
          <w:sz w:val="28"/>
          <w:szCs w:val="28"/>
        </w:rPr>
        <w:t xml:space="preserve">потребностями </w:t>
      </w:r>
      <w:r>
        <w:rPr>
          <w:rFonts w:ascii="yandex-sans" w:hAnsi="yandex-sans" w:eastAsia="Times New Roman"/>
          <w:sz w:val="28"/>
          <w:szCs w:val="28"/>
        </w:rPr>
        <w:t>региона</w:t>
      </w:r>
      <w:r>
        <w:rPr>
          <w:rFonts w:ascii="yandex-sans" w:hAnsi="yandex-sans" w:eastAsia="Times New Roman"/>
          <w:sz w:val="24"/>
          <w:szCs w:val="24"/>
        </w:rPr>
        <w:t>.</w:t>
      </w:r>
      <w:r>
        <w:rPr>
          <w:rFonts w:ascii="Times New Roman" w:hAnsi="Times New Roman"/>
          <w:sz w:val="28"/>
          <w:szCs w:val="28"/>
        </w:rPr>
      </w:r>
    </w:p>
    <w:p>
      <w:pPr>
        <w:ind w:firstLine="708"/>
        <w:spacing/>
        <w:jc w:val="both"/>
        <w:rPr>
          <w:rFonts w:ascii="Times New Roman" w:hAnsi="Times New Roman"/>
          <w:sz w:val="28"/>
          <w:szCs w:val="28"/>
        </w:rPr>
      </w:pPr>
      <w:r>
        <w:rPr>
          <w:rFonts w:ascii="Times New Roman" w:hAnsi="Times New Roman"/>
          <w:sz w:val="28"/>
          <w:szCs w:val="28"/>
        </w:rPr>
      </w:r>
    </w:p>
    <w:p>
      <w:pPr>
        <w:pStyle w:val=""/>
        <w:numPr>
          <w:ilvl w:val="0"/>
          <w:numId w:val="3"/>
        </w:numPr>
        <w:ind w:left="1068" w:hanging="360"/>
        <w:spacing/>
        <w:jc w:val="both"/>
        <w:rPr>
          <w:rFonts w:ascii="Times New Roman" w:hAnsi="Times New Roman"/>
          <w:b/>
          <w:sz w:val="28"/>
          <w:szCs w:val="28"/>
        </w:rPr>
      </w:pPr>
      <w:r>
        <w:rPr>
          <w:rFonts w:ascii="Times New Roman" w:hAnsi="Times New Roman"/>
          <w:b/>
          <w:sz w:val="28"/>
          <w:szCs w:val="28"/>
        </w:rPr>
        <w:t>Механизм реализации (план мероприятий)</w:t>
      </w:r>
      <w:r>
        <w:rPr>
          <w:rFonts w:ascii="Times New Roman" w:hAnsi="Times New Roman"/>
          <w:b/>
          <w:sz w:val="28"/>
          <w:szCs w:val="28"/>
        </w:rPr>
      </w:r>
    </w:p>
    <w:p>
      <w:pPr>
        <w:pStyle w:val=""/>
        <w:numPr>
          <w:ilvl w:val="0"/>
          <w:numId w:val="2"/>
        </w:numPr>
        <w:ind w:left="1428" w:hanging="360"/>
        <w:spacing/>
        <w:jc w:val="both"/>
        <w:rPr>
          <w:rFonts w:ascii="Times New Roman" w:hAnsi="Times New Roman"/>
          <w:b/>
          <w:sz w:val="28"/>
          <w:szCs w:val="28"/>
        </w:rPr>
      </w:pPr>
      <w:r>
        <w:rPr>
          <w:rFonts w:ascii="Times New Roman" w:hAnsi="Times New Roman"/>
          <w:b/>
          <w:sz w:val="28"/>
          <w:szCs w:val="28"/>
        </w:rPr>
        <w:t>Этапы работы над проектом</w:t>
      </w:r>
      <w:r>
        <w:rPr>
          <w:rFonts w:ascii="Times New Roman" w:hAnsi="Times New Roman"/>
          <w:b/>
          <w:sz w:val="28"/>
          <w:szCs w:val="28"/>
        </w:rPr>
      </w:r>
    </w:p>
    <w:tbl>
      <w:tblPr>
        <w:jc w:val="left"/>
        <w:tblInd w:w="-108" w:type="dxa"/>
        <w:tblW w:w="9571" w:type="dxa"/>
      </w:tblPr>
      <w:tblGrid>
        <w:gridCol w:w="2502"/>
        <w:gridCol w:w="4078"/>
        <w:gridCol w:w="2991"/>
      </w:tblGrid>
      <w:tr>
        <w:trPr>
          <w:trHeight w:val="0" w:hRule="auto"/>
        </w:trPr>
        <w:tc>
          <w:tcPr>
            <w:tcW w:w="25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Этап</w:t>
            </w:r>
          </w:p>
        </w:tc>
        <w:tc>
          <w:tcPr>
            <w:tcW w:w="40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 xml:space="preserve">Содержание </w:t>
            </w:r>
          </w:p>
        </w:tc>
        <w:tc>
          <w:tcPr>
            <w:tcW w:w="299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 xml:space="preserve">Сроки </w:t>
            </w:r>
          </w:p>
        </w:tc>
      </w:tr>
      <w:tr>
        <w:trPr>
          <w:trHeight w:val="0" w:hRule="auto"/>
        </w:trPr>
        <w:tc>
          <w:tcPr>
            <w:tcW w:w="25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Подготовительный</w:t>
            </w:r>
            <w:r>
              <w:rPr>
                <w:rFonts w:ascii="Times New Roman" w:hAnsi="Times New Roman"/>
                <w:sz w:val="28"/>
                <w:szCs w:val="28"/>
              </w:rPr>
            </w:r>
          </w:p>
        </w:tc>
        <w:tc>
          <w:tcPr>
            <w:tcW w:w="40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Изучение литературы, Интернет  - источников. Разработка сетевого ресурса для реализации маршрута. Проводится регистрация участников. Согласование мероприятий маршрута с социальными партнерами.</w:t>
            </w:r>
          </w:p>
        </w:tc>
        <w:tc>
          <w:tcPr>
            <w:tcW w:w="299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 xml:space="preserve">декабрь 2017 – </w:t>
            </w:r>
            <w:r>
              <w:rPr>
                <w:rFonts w:ascii="Times New Roman" w:hAnsi="Times New Roman"/>
                <w:sz w:val="28"/>
                <w:szCs w:val="28"/>
              </w:rPr>
              <w:t>март</w:t>
            </w:r>
            <w:r>
              <w:rPr>
                <w:rFonts w:ascii="Times New Roman" w:hAnsi="Times New Roman"/>
                <w:sz w:val="28"/>
                <w:szCs w:val="28"/>
              </w:rPr>
              <w:t>, 2018 года</w:t>
            </w:r>
            <w:r>
              <w:rPr>
                <w:rFonts w:ascii="Times New Roman" w:hAnsi="Times New Roman"/>
                <w:sz w:val="28"/>
                <w:szCs w:val="28"/>
              </w:rPr>
            </w:r>
          </w:p>
        </w:tc>
      </w:tr>
      <w:tr>
        <w:trPr>
          <w:trHeight w:val="0" w:hRule="auto"/>
        </w:trPr>
        <w:tc>
          <w:tcPr>
            <w:tcW w:w="25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 xml:space="preserve">Основной </w:t>
            </w:r>
          </w:p>
        </w:tc>
        <w:tc>
          <w:tcPr>
            <w:tcW w:w="40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Проведение основных мероприятий маршрута, организация сетевого взаимодействия.</w:t>
            </w:r>
          </w:p>
        </w:tc>
        <w:tc>
          <w:tcPr>
            <w:tcW w:w="299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 xml:space="preserve">март 2018 </w:t>
            </w:r>
            <w:r>
              <w:rPr>
                <w:rFonts w:ascii="Times New Roman" w:hAnsi="Times New Roman"/>
                <w:sz w:val="28"/>
                <w:szCs w:val="28"/>
              </w:rPr>
              <w:t xml:space="preserve">-март 2019 </w:t>
            </w:r>
            <w:r>
              <w:rPr>
                <w:rFonts w:ascii="Times New Roman" w:hAnsi="Times New Roman"/>
                <w:sz w:val="28"/>
                <w:szCs w:val="28"/>
              </w:rPr>
            </w:r>
          </w:p>
        </w:tc>
      </w:tr>
      <w:tr>
        <w:trPr>
          <w:trHeight w:val="0" w:hRule="auto"/>
        </w:trPr>
        <w:tc>
          <w:tcPr>
            <w:tcW w:w="250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 xml:space="preserve">Итоговый </w:t>
            </w:r>
          </w:p>
        </w:tc>
        <w:tc>
          <w:tcPr>
            <w:tcW w:w="407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Рефлексия. Итоговое анкетирование участников маршрута. Подведение итогов.</w:t>
            </w:r>
          </w:p>
        </w:tc>
        <w:tc>
          <w:tcPr>
            <w:tcW w:w="299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40" w:lineRule="auto"/>
              <w:jc w:val="both"/>
              <w:rPr>
                <w:rFonts w:ascii="Times New Roman" w:hAnsi="Times New Roman"/>
                <w:sz w:val="28"/>
                <w:szCs w:val="28"/>
              </w:rPr>
            </w:pPr>
            <w:r>
              <w:rPr>
                <w:rFonts w:ascii="Times New Roman" w:hAnsi="Times New Roman"/>
                <w:sz w:val="28"/>
                <w:szCs w:val="28"/>
              </w:rPr>
              <w:t>Апрель-август</w:t>
            </w:r>
            <w:r>
              <w:rPr>
                <w:rFonts w:ascii="Times New Roman" w:hAnsi="Times New Roman"/>
                <w:sz w:val="28"/>
                <w:szCs w:val="28"/>
              </w:rPr>
              <w:t>, 201</w:t>
            </w:r>
            <w:r>
              <w:rPr>
                <w:rFonts w:ascii="Times New Roman" w:hAnsi="Times New Roman"/>
                <w:sz w:val="28"/>
                <w:szCs w:val="28"/>
              </w:rPr>
              <w:t>9</w:t>
            </w:r>
            <w:r>
              <w:rPr>
                <w:rFonts w:ascii="Times New Roman" w:hAnsi="Times New Roman"/>
                <w:sz w:val="28"/>
                <w:szCs w:val="28"/>
              </w:rPr>
            </w:r>
          </w:p>
        </w:tc>
      </w:tr>
    </w:tbl>
    <w:p>
      <w:pPr>
        <w:ind w:firstLine="708"/>
        <w:spacing/>
        <w:jc w:val="both"/>
        <w:rPr>
          <w:rFonts w:ascii="Times New Roman" w:hAnsi="Times New Roman"/>
        </w:rPr>
      </w:pPr>
      <w:r>
        <w:rPr>
          <w:rFonts w:ascii="Times New Roman" w:hAnsi="Times New Roman"/>
        </w:rPr>
      </w:r>
    </w:p>
    <w:p>
      <w:pPr>
        <w:pStyle w:val=""/>
        <w:numPr>
          <w:ilvl w:val="0"/>
          <w:numId w:val="2"/>
        </w:numPr>
        <w:ind w:left="1428" w:hanging="360"/>
        <w:spacing/>
        <w:jc w:val="both"/>
        <w:rPr>
          <w:rFonts w:ascii="Times New Roman" w:hAnsi="Times New Roman"/>
          <w:b/>
          <w:sz w:val="28"/>
          <w:szCs w:val="28"/>
        </w:rPr>
      </w:pPr>
      <w:r>
        <w:rPr>
          <w:rFonts w:ascii="Times New Roman" w:hAnsi="Times New Roman"/>
          <w:b/>
          <w:sz w:val="28"/>
          <w:szCs w:val="28"/>
        </w:rPr>
        <w:t>План мероприятий</w:t>
      </w:r>
      <w:r>
        <w:rPr>
          <w:rFonts w:ascii="Times New Roman" w:hAnsi="Times New Roman"/>
          <w:b/>
          <w:sz w:val="28"/>
          <w:szCs w:val="28"/>
        </w:rPr>
      </w:r>
    </w:p>
    <w:tbl>
      <w:tblPr>
        <w:jc w:val="left"/>
        <w:tblInd w:w="-108" w:type="dxa"/>
        <w:tblW w:w="9695" w:type="dxa"/>
      </w:tblPr>
      <w:tblGrid>
        <w:gridCol w:w="4729"/>
        <w:gridCol w:w="4966"/>
      </w:tblGrid>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 xml:space="preserve">Сроки </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 xml:space="preserve">Мероприятие </w:t>
            </w:r>
          </w:p>
        </w:tc>
      </w:tr>
      <w:tr>
        <w:trPr>
          <w:trHeight w:val="331" w:hRule="atLeast"/>
        </w:trPr>
        <w:tc>
          <w:tcPr>
            <w:tcW w:w="9695" w:type="dxa"/>
            <w:gridSpan w:val="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b/>
                <w:sz w:val="28"/>
                <w:szCs w:val="28"/>
              </w:rPr>
            </w:pPr>
            <w:r>
              <w:rPr>
                <w:rFonts w:ascii="Times New Roman" w:hAnsi="Times New Roman"/>
                <w:b/>
                <w:sz w:val="28"/>
                <w:szCs w:val="28"/>
              </w:rPr>
              <w:t>Подготовительный этап декабрь 2017-март 2018 года</w:t>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 xml:space="preserve">Лекторий для </w:t>
            </w:r>
            <w:r>
              <w:rPr>
                <w:rFonts w:ascii="Times New Roman" w:hAnsi="Times New Roman" w:eastAsia="Times New Roman"/>
                <w:bCs/>
                <w:sz w:val="28"/>
                <w:szCs w:val="28"/>
                <w:lang w:val="uk-ua"/>
              </w:rPr>
              <w:t>родителей</w:t>
            </w:r>
            <w:r>
              <w:rPr>
                <w:rFonts w:ascii="Times New Roman" w:hAnsi="Times New Roman" w:eastAsia="Times New Roman"/>
                <w:bCs/>
                <w:sz w:val="28"/>
                <w:szCs w:val="28"/>
                <w:lang w:val="uk-ua"/>
              </w:rPr>
              <w:t xml:space="preserve"> по </w:t>
            </w:r>
            <w:r>
              <w:rPr>
                <w:rFonts w:ascii="Times New Roman" w:hAnsi="Times New Roman" w:eastAsia="Times New Roman"/>
                <w:bCs/>
                <w:sz w:val="28"/>
                <w:szCs w:val="28"/>
                <w:lang w:val="uk-ua"/>
              </w:rPr>
              <w:t>теме</w:t>
            </w:r>
            <w:r>
              <w:rPr>
                <w:rFonts w:ascii="Times New Roman" w:hAnsi="Times New Roman" w:eastAsia="Times New Roman"/>
                <w:bCs/>
                <w:sz w:val="28"/>
                <w:szCs w:val="28"/>
                <w:lang w:val="uk-ua"/>
              </w:rPr>
              <w:t xml:space="preserve"> :“О сайтах и </w:t>
            </w:r>
            <w:r>
              <w:rPr>
                <w:rFonts w:ascii="Times New Roman" w:hAnsi="Times New Roman" w:eastAsia="Times New Roman"/>
                <w:bCs/>
                <w:sz w:val="28"/>
                <w:szCs w:val="28"/>
                <w:lang w:val="uk-ua"/>
              </w:rPr>
              <w:t>профориентационных</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 xml:space="preserve">ресурсах в </w:t>
            </w:r>
            <w:r>
              <w:rPr>
                <w:rFonts w:ascii="Times New Roman" w:hAnsi="Times New Roman" w:eastAsia="Times New Roman"/>
                <w:bCs/>
                <w:sz w:val="28"/>
                <w:szCs w:val="28"/>
                <w:lang w:val="uk-ua"/>
              </w:rPr>
              <w:t>Интернете”</w:t>
            </w:r>
            <w:r>
              <w:rPr>
                <w:rFonts w:ascii="Times New Roman" w:hAnsi="Times New Roman" w:eastAsia="Times New Roman"/>
                <w:bCs/>
                <w:sz w:val="28"/>
                <w:szCs w:val="28"/>
                <w:lang w:val="uk-ua"/>
              </w:rPr>
              <w:t>;</w:t>
            </w:r>
            <w:r>
              <w:rPr>
                <w:rFonts w:ascii="Times New Roman" w:hAnsi="Times New Roman" w:eastAsia="Times New Roman"/>
                <w:sz w:val="28"/>
                <w:szCs w:val="28"/>
              </w:rPr>
            </w:r>
          </w:p>
          <w:p>
            <w:pPr>
              <w:pStyle w:val=""/>
              <w:ind w:left="0"/>
              <w:spacing w:after="0" w:line="240" w:lineRule="auto"/>
              <w:jc w:val="both"/>
              <w:rPr>
                <w:rFonts w:ascii="Times New Roman" w:hAnsi="Times New Roman"/>
                <w:sz w:val="28"/>
                <w:szCs w:val="28"/>
              </w:rPr>
            </w:pPr>
            <w:r>
              <w:rPr>
                <w:rFonts w:ascii="Times New Roman" w:hAnsi="Times New Roman"/>
                <w:sz w:val="28"/>
                <w:szCs w:val="28"/>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Разработка </w:t>
            </w:r>
            <w:r>
              <w:rPr>
                <w:rFonts w:ascii="Times New Roman" w:hAnsi="Times New Roman" w:eastAsia="Times New Roman"/>
                <w:bCs/>
                <w:sz w:val="28"/>
                <w:szCs w:val="28"/>
                <w:lang w:val="uk-ua"/>
              </w:rPr>
              <w:t>контента</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веб</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–ресурса</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образовательного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маршрута</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Мониторинг </w:t>
            </w:r>
            <w:r>
              <w:rPr>
                <w:rFonts w:ascii="Times New Roman" w:hAnsi="Times New Roman" w:eastAsia="Times New Roman"/>
                <w:bCs/>
                <w:sz w:val="28"/>
                <w:szCs w:val="28"/>
                <w:lang w:val="uk-ua"/>
              </w:rPr>
              <w:t>самоопределения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выпускников</w:t>
            </w:r>
            <w:r>
              <w:rPr>
                <w:rFonts w:ascii="Times New Roman" w:hAnsi="Times New Roman" w:eastAsia="Times New Roman"/>
                <w:bCs/>
                <w:sz w:val="28"/>
                <w:szCs w:val="28"/>
                <w:lang w:val="uk-ua"/>
              </w:rPr>
              <w:t xml:space="preserve"> 2018-2019 гг</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Анкетирование: "</w:t>
            </w:r>
            <w:r>
              <w:rPr>
                <w:rFonts w:ascii="Times New Roman" w:hAnsi="Times New Roman" w:eastAsia="Times New Roman"/>
                <w:bCs/>
                <w:sz w:val="28"/>
                <w:szCs w:val="28"/>
                <w:lang w:val="uk-ua"/>
              </w:rPr>
              <w:t>Будущее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профессиональное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предпочтение</w:t>
            </w:r>
            <w:r>
              <w:rPr>
                <w:rFonts w:ascii="Times New Roman" w:hAnsi="Times New Roman" w:eastAsia="Times New Roman"/>
                <w:bCs/>
                <w:sz w:val="28"/>
                <w:szCs w:val="28"/>
                <w:lang w:val="uk-ua"/>
              </w:rPr>
              <w:t xml:space="preserve">" (1-11-е </w:t>
            </w:r>
            <w:r>
              <w:rPr>
                <w:rFonts w:ascii="Times New Roman" w:hAnsi="Times New Roman" w:eastAsia="Times New Roman"/>
                <w:bCs/>
                <w:sz w:val="28"/>
                <w:szCs w:val="28"/>
                <w:lang w:val="uk-ua"/>
              </w:rPr>
              <w:t>классы</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tc>
      </w:tr>
      <w:tr>
        <w:trPr>
          <w:trHeight w:val="331" w:hRule="atLeast"/>
        </w:trPr>
        <w:tc>
          <w:tcPr>
            <w:tcW w:w="9695" w:type="dxa"/>
            <w:gridSpan w:val="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
                <w:bCs/>
                <w:sz w:val="28"/>
                <w:szCs w:val="28"/>
                <w:lang w:val="uk-ua"/>
              </w:rPr>
            </w:pPr>
            <w:r>
              <w:rPr>
                <w:rFonts w:ascii="Times New Roman" w:hAnsi="Times New Roman" w:eastAsia="Times New Roman"/>
                <w:b/>
                <w:bCs/>
                <w:sz w:val="28"/>
                <w:szCs w:val="28"/>
                <w:lang w:val="uk-ua"/>
              </w:rPr>
              <w:t xml:space="preserve">Основной </w:t>
            </w:r>
            <w:r>
              <w:rPr>
                <w:rFonts w:ascii="Times New Roman" w:hAnsi="Times New Roman" w:eastAsia="Times New Roman"/>
                <w:b/>
                <w:bCs/>
                <w:sz w:val="28"/>
                <w:szCs w:val="28"/>
                <w:lang w:val="uk-ua"/>
              </w:rPr>
              <w:t>э</w:t>
            </w:r>
            <w:r>
              <w:rPr>
                <w:rFonts w:ascii="Times New Roman" w:hAnsi="Times New Roman" w:eastAsia="Times New Roman"/>
                <w:b/>
                <w:bCs/>
                <w:sz w:val="28"/>
                <w:szCs w:val="28"/>
                <w:lang w:val="uk-ua"/>
              </w:rPr>
              <w:t>тап</w:t>
            </w:r>
            <w:r>
              <w:rPr>
                <w:rFonts w:ascii="Times New Roman" w:hAnsi="Times New Roman" w:eastAsia="Times New Roman"/>
                <w:b/>
                <w:bCs/>
                <w:sz w:val="28"/>
                <w:szCs w:val="28"/>
                <w:lang w:val="uk-ua"/>
              </w:rPr>
              <w:t xml:space="preserve"> </w:t>
            </w:r>
            <w:r>
              <w:rPr>
                <w:rFonts w:ascii="Times New Roman" w:hAnsi="Times New Roman" w:eastAsia="Times New Roman"/>
                <w:b/>
                <w:bCs/>
                <w:sz w:val="28"/>
                <w:szCs w:val="28"/>
                <w:lang w:val="uk-ua"/>
              </w:rPr>
              <w:t>март</w:t>
            </w:r>
            <w:r>
              <w:rPr>
                <w:rFonts w:ascii="Times New Roman" w:hAnsi="Times New Roman" w:eastAsia="Times New Roman"/>
                <w:b/>
                <w:bCs/>
                <w:sz w:val="28"/>
                <w:szCs w:val="28"/>
                <w:lang w:val="uk-ua"/>
              </w:rPr>
              <w:t xml:space="preserve"> 2018-март 2019 </w:t>
            </w:r>
            <w:r>
              <w:rPr>
                <w:rFonts w:ascii="Times New Roman" w:hAnsi="Times New Roman" w:eastAsia="Times New Roman"/>
                <w:b/>
                <w:bCs/>
                <w:sz w:val="28"/>
                <w:szCs w:val="28"/>
                <w:lang w:val="uk-ua"/>
              </w:rPr>
              <w:t>год</w:t>
            </w:r>
            <w:r>
              <w:rPr>
                <w:rFonts w:ascii="Times New Roman" w:hAnsi="Times New Roman" w:eastAsia="Times New Roman"/>
                <w:b/>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Февраль 2018 года</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Наполнение </w:t>
            </w:r>
            <w:r>
              <w:rPr>
                <w:rFonts w:ascii="Times New Roman" w:hAnsi="Times New Roman" w:eastAsia="Times New Roman"/>
                <w:bCs/>
                <w:sz w:val="28"/>
                <w:szCs w:val="28"/>
                <w:lang w:val="uk-ua"/>
              </w:rPr>
              <w:t>контента</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веб-ресурса</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образовательного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маршрута</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Огранизация </w:t>
            </w:r>
            <w:r>
              <w:rPr>
                <w:rFonts w:ascii="Times New Roman" w:hAnsi="Times New Roman" w:eastAsia="Times New Roman"/>
                <w:bCs/>
                <w:sz w:val="28"/>
                <w:szCs w:val="28"/>
                <w:lang w:val="uk-ua"/>
              </w:rPr>
              <w:t>образования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контента</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веб-ресурса</w:t>
            </w:r>
            <w:r>
              <w:rPr>
                <w:rFonts w:ascii="Times New Roman" w:hAnsi="Times New Roman" w:eastAsia="Times New Roman"/>
                <w:bCs/>
                <w:sz w:val="28"/>
                <w:szCs w:val="28"/>
                <w:lang w:val="uk-ua"/>
              </w:rPr>
              <w:t xml:space="preserve"> на </w:t>
            </w:r>
            <w:r>
              <w:rPr>
                <w:rFonts w:ascii="Times New Roman" w:hAnsi="Times New Roman" w:eastAsia="Times New Roman"/>
                <w:bCs/>
                <w:sz w:val="28"/>
                <w:szCs w:val="28"/>
                <w:lang w:val="uk-ua"/>
              </w:rPr>
              <w:t>образовательном</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маршруте</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Март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 xml:space="preserve">Круглый  </w:t>
            </w:r>
            <w:r>
              <w:rPr>
                <w:rFonts w:ascii="Times New Roman" w:hAnsi="Times New Roman" w:eastAsia="Times New Roman"/>
                <w:bCs/>
                <w:sz w:val="28"/>
                <w:szCs w:val="28"/>
                <w:lang w:val="uk-ua"/>
              </w:rPr>
              <w:t>стол</w:t>
            </w:r>
            <w:r>
              <w:rPr>
                <w:rFonts w:ascii="Times New Roman" w:hAnsi="Times New Roman" w:eastAsia="Times New Roman"/>
                <w:bCs/>
                <w:sz w:val="28"/>
                <w:szCs w:val="28"/>
                <w:lang w:val="uk-ua"/>
              </w:rPr>
              <w:t>:</w:t>
            </w:r>
            <w:r>
              <w:rPr>
                <w:rFonts w:ascii="Times New Roman" w:hAnsi="Times New Roman" w:eastAsia="Times New Roman"/>
                <w:sz w:val="28"/>
                <w:szCs w:val="28"/>
              </w:rPr>
            </w:r>
          </w:p>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“Анализ </w:t>
            </w:r>
            <w:r>
              <w:rPr>
                <w:rFonts w:ascii="Times New Roman" w:hAnsi="Times New Roman" w:eastAsia="Times New Roman"/>
                <w:bCs/>
                <w:sz w:val="28"/>
                <w:szCs w:val="28"/>
                <w:lang w:val="uk-ua"/>
              </w:rPr>
              <w:t>рынка</w:t>
            </w:r>
            <w:r>
              <w:rPr>
                <w:rFonts w:ascii="Times New Roman" w:hAnsi="Times New Roman" w:eastAsia="Times New Roman"/>
                <w:bCs/>
                <w:sz w:val="28"/>
                <w:szCs w:val="28"/>
                <w:lang w:val="uk-ua"/>
              </w:rPr>
              <w:t xml:space="preserve"> труда и </w:t>
            </w:r>
            <w:r>
              <w:rPr>
                <w:rFonts w:ascii="Times New Roman" w:hAnsi="Times New Roman" w:eastAsia="Times New Roman"/>
                <w:bCs/>
                <w:sz w:val="28"/>
                <w:szCs w:val="28"/>
                <w:lang w:val="uk-ua"/>
              </w:rPr>
              <w:t>востребованности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профессий</w:t>
            </w:r>
            <w:r>
              <w:rPr>
                <w:rFonts w:ascii="Times New Roman" w:hAnsi="Times New Roman" w:eastAsia="Times New Roman"/>
                <w:bCs/>
                <w:sz w:val="28"/>
                <w:szCs w:val="28"/>
                <w:lang w:val="uk-ua"/>
              </w:rPr>
              <w:t xml:space="preserve"> в </w:t>
            </w:r>
            <w:r>
              <w:rPr>
                <w:rFonts w:ascii="Times New Roman" w:hAnsi="Times New Roman" w:eastAsia="Times New Roman"/>
                <w:bCs/>
                <w:sz w:val="28"/>
                <w:szCs w:val="28"/>
                <w:lang w:val="uk-ua"/>
              </w:rPr>
              <w:t>регионе</w:t>
            </w:r>
            <w:r>
              <w:rPr>
                <w:rFonts w:ascii="Times New Roman" w:hAnsi="Times New Roman" w:eastAsia="Times New Roman"/>
                <w:bCs/>
                <w:sz w:val="28"/>
                <w:szCs w:val="28"/>
                <w:lang w:val="uk-ua"/>
              </w:rPr>
              <w:t xml:space="preserve"> и </w:t>
            </w:r>
            <w:r>
              <w:rPr>
                <w:rFonts w:ascii="Times New Roman" w:hAnsi="Times New Roman" w:eastAsia="Times New Roman"/>
                <w:bCs/>
                <w:sz w:val="28"/>
                <w:szCs w:val="28"/>
                <w:lang w:val="uk-ua"/>
              </w:rPr>
              <w:t>городе”</w:t>
            </w:r>
            <w:r>
              <w:rPr>
                <w:rFonts w:ascii="Times New Roman" w:hAnsi="Times New Roman" w:eastAsia="Times New Roman"/>
                <w:bCs/>
                <w:sz w:val="28"/>
                <w:szCs w:val="28"/>
                <w:lang w:val="uk-ua"/>
              </w:rPr>
              <w:t xml:space="preserve"> (5-11 кл</w:t>
            </w:r>
            <w:r>
              <w:rPr>
                <w:rFonts w:ascii="Times New Roman" w:hAnsi="Times New Roman" w:eastAsia="Times New Roman"/>
                <w:bCs/>
                <w:sz w:val="28"/>
                <w:szCs w:val="28"/>
                <w:lang w:val="uk-ua"/>
              </w:rPr>
            </w:r>
          </w:p>
        </w:tc>
      </w:tr>
      <w:tr>
        <w:trPr>
          <w:trHeight w:val="348"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Март-апрель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 xml:space="preserve">Социологический </w:t>
            </w:r>
            <w:r>
              <w:rPr>
                <w:rFonts w:ascii="Times New Roman" w:hAnsi="Times New Roman" w:eastAsia="Times New Roman"/>
                <w:bCs/>
                <w:sz w:val="28"/>
                <w:szCs w:val="28"/>
                <w:lang w:val="uk-ua"/>
              </w:rPr>
              <w:t>опрос</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родителей</w:t>
            </w:r>
            <w:r>
              <w:rPr>
                <w:rFonts w:ascii="Times New Roman" w:hAnsi="Times New Roman" w:eastAsia="Times New Roman"/>
                <w:bCs/>
                <w:sz w:val="28"/>
                <w:szCs w:val="28"/>
                <w:lang w:val="uk-ua"/>
              </w:rPr>
              <w:t>:</w:t>
            </w:r>
            <w:r>
              <w:rPr>
                <w:rFonts w:ascii="Times New Roman" w:hAnsi="Times New Roman" w:eastAsia="Times New Roman"/>
                <w:sz w:val="28"/>
                <w:szCs w:val="28"/>
              </w:rPr>
            </w:r>
          </w:p>
          <w:p>
            <w:pPr>
              <w:pStyle w:val=""/>
              <w:ind w:left="0"/>
              <w:spacing w:after="0" w:line="240" w:lineRule="auto"/>
              <w:jc w:val="both"/>
              <w:rPr>
                <w:rFonts w:ascii="Times New Roman" w:hAnsi="Times New Roman"/>
                <w:sz w:val="28"/>
                <w:szCs w:val="28"/>
              </w:rPr>
            </w:pPr>
            <w:r>
              <w:rPr>
                <w:rFonts w:ascii="Times New Roman" w:hAnsi="Times New Roman" w:eastAsia="Times New Roman"/>
                <w:bCs/>
                <w:sz w:val="28"/>
                <w:szCs w:val="28"/>
                <w:lang w:val="uk-ua"/>
              </w:rPr>
              <w:t xml:space="preserve">“Моя роль в </w:t>
            </w:r>
            <w:r>
              <w:rPr>
                <w:rFonts w:ascii="Times New Roman" w:hAnsi="Times New Roman" w:eastAsia="Times New Roman"/>
                <w:bCs/>
                <w:sz w:val="28"/>
                <w:szCs w:val="28"/>
                <w:lang w:val="uk-ua"/>
              </w:rPr>
              <w:t>подготовке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ребенка</w:t>
            </w:r>
            <w:r>
              <w:rPr>
                <w:rFonts w:ascii="Times New Roman" w:hAnsi="Times New Roman" w:eastAsia="Times New Roman"/>
                <w:bCs/>
                <w:sz w:val="28"/>
                <w:szCs w:val="28"/>
                <w:lang w:val="uk-ua"/>
              </w:rPr>
              <w:t xml:space="preserve"> к труду и </w:t>
            </w:r>
            <w:r>
              <w:rPr>
                <w:rFonts w:ascii="Times New Roman" w:hAnsi="Times New Roman" w:eastAsia="Times New Roman"/>
                <w:bCs/>
                <w:sz w:val="28"/>
                <w:szCs w:val="28"/>
                <w:lang w:val="uk-ua"/>
              </w:rPr>
              <w:t>выбору</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профессии”</w:t>
            </w:r>
            <w:r>
              <w:rPr>
                <w:rFonts w:ascii="Times New Roman" w:hAnsi="Times New Roman"/>
                <w:sz w:val="28"/>
                <w:szCs w:val="28"/>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Апрель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eastAsia="Times New Roman"/>
                <w:bCs/>
                <w:sz w:val="28"/>
                <w:szCs w:val="28"/>
                <w:lang w:val="uk-ua"/>
              </w:rPr>
              <w:t xml:space="preserve">Читательская </w:t>
            </w:r>
            <w:r>
              <w:rPr>
                <w:rFonts w:ascii="Times New Roman" w:hAnsi="Times New Roman" w:eastAsia="Times New Roman"/>
                <w:bCs/>
                <w:sz w:val="28"/>
                <w:szCs w:val="28"/>
                <w:lang w:val="uk-ua"/>
              </w:rPr>
              <w:t>конференция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Смысл</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жизни</w:t>
            </w:r>
            <w:r>
              <w:rPr>
                <w:rFonts w:ascii="Times New Roman" w:hAnsi="Times New Roman" w:eastAsia="Times New Roman"/>
                <w:bCs/>
                <w:sz w:val="28"/>
                <w:szCs w:val="28"/>
                <w:lang w:val="uk-ua"/>
              </w:rPr>
              <w:t>" и "</w:t>
            </w:r>
            <w:r>
              <w:rPr>
                <w:rFonts w:ascii="Times New Roman" w:hAnsi="Times New Roman" w:eastAsia="Times New Roman"/>
                <w:bCs/>
                <w:sz w:val="28"/>
                <w:szCs w:val="28"/>
                <w:lang w:val="uk-ua"/>
              </w:rPr>
              <w:t>Выбор</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Равнозначны</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ли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эти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понятия</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t xml:space="preserve"> (9-11 кл)</w:t>
            </w:r>
            <w:r>
              <w:rPr>
                <w:rFonts w:ascii="Times New Roman" w:hAnsi="Times New Roman"/>
                <w:sz w:val="28"/>
                <w:szCs w:val="28"/>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Май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Игровая </w:t>
            </w:r>
            <w:r>
              <w:rPr>
                <w:rFonts w:ascii="Times New Roman" w:hAnsi="Times New Roman" w:eastAsia="Times New Roman"/>
                <w:bCs/>
                <w:sz w:val="28"/>
                <w:szCs w:val="28"/>
                <w:lang w:val="uk-ua"/>
              </w:rPr>
              <w:t>программа</w:t>
            </w:r>
            <w:r>
              <w:rPr>
                <w:rFonts w:ascii="Times New Roman" w:hAnsi="Times New Roman" w:eastAsia="Times New Roman"/>
                <w:bCs/>
                <w:sz w:val="28"/>
                <w:szCs w:val="28"/>
                <w:lang w:val="uk-ua"/>
              </w:rPr>
              <w:t xml:space="preserve"> "Наша служба и </w:t>
            </w:r>
            <w:r>
              <w:rPr>
                <w:rFonts w:ascii="Times New Roman" w:hAnsi="Times New Roman" w:eastAsia="Times New Roman"/>
                <w:bCs/>
                <w:sz w:val="28"/>
                <w:szCs w:val="28"/>
                <w:lang w:val="uk-ua"/>
              </w:rPr>
              <w:t>опасна</w:t>
            </w:r>
            <w:r>
              <w:rPr>
                <w:rFonts w:ascii="Times New Roman" w:hAnsi="Times New Roman" w:eastAsia="Times New Roman"/>
                <w:bCs/>
                <w:sz w:val="28"/>
                <w:szCs w:val="28"/>
                <w:lang w:val="uk-ua"/>
              </w:rPr>
              <w:t>, и трудна" (</w:t>
            </w:r>
            <w:r>
              <w:rPr>
                <w:rFonts w:ascii="Times New Roman" w:hAnsi="Times New Roman" w:eastAsia="Times New Roman"/>
                <w:bCs/>
                <w:sz w:val="28"/>
                <w:szCs w:val="28"/>
                <w:lang w:val="uk-ua"/>
              </w:rPr>
              <w:t>профессиональное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определение</w:t>
            </w:r>
            <w:r>
              <w:rPr>
                <w:rFonts w:ascii="Times New Roman" w:hAnsi="Times New Roman" w:eastAsia="Times New Roman"/>
                <w:bCs/>
                <w:sz w:val="28"/>
                <w:szCs w:val="28"/>
                <w:lang w:val="uk-ua"/>
              </w:rPr>
              <w:t xml:space="preserve"> – </w:t>
            </w:r>
            <w:r>
              <w:rPr>
                <w:rFonts w:ascii="Times New Roman" w:hAnsi="Times New Roman" w:eastAsia="Times New Roman"/>
                <w:bCs/>
                <w:sz w:val="28"/>
                <w:szCs w:val="28"/>
                <w:lang w:val="uk-ua"/>
              </w:rPr>
              <w:t>юриспруденция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органы</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МВД</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службы</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спасения</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Сентябрь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Единый день </w:t>
            </w:r>
            <w:r>
              <w:rPr>
                <w:rFonts w:ascii="Times New Roman" w:hAnsi="Times New Roman" w:eastAsia="Times New Roman"/>
                <w:bCs/>
                <w:sz w:val="28"/>
                <w:szCs w:val="28"/>
                <w:lang w:val="uk-ua"/>
              </w:rPr>
              <w:t>профориентации</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Октябрь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Неделя </w:t>
            </w:r>
            <w:r>
              <w:rPr>
                <w:rFonts w:ascii="Times New Roman" w:hAnsi="Times New Roman" w:eastAsia="Times New Roman"/>
                <w:bCs/>
                <w:sz w:val="28"/>
                <w:szCs w:val="28"/>
                <w:lang w:val="uk-ua"/>
              </w:rPr>
              <w:t>профориентации</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Октябрь-ноябрь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Конкурс: профориентационных</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проектов</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Учреждения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профессионального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образования</w:t>
            </w:r>
            <w:r>
              <w:rPr>
                <w:rFonts w:ascii="Times New Roman" w:hAnsi="Times New Roman" w:eastAsia="Times New Roman"/>
                <w:bCs/>
                <w:sz w:val="28"/>
                <w:szCs w:val="28"/>
                <w:lang w:val="uk-ua"/>
              </w:rPr>
              <w:t xml:space="preserve"> на </w:t>
            </w:r>
            <w:r>
              <w:rPr>
                <w:rFonts w:ascii="Times New Roman" w:hAnsi="Times New Roman" w:eastAsia="Times New Roman"/>
                <w:bCs/>
                <w:sz w:val="28"/>
                <w:szCs w:val="28"/>
                <w:lang w:val="uk-ua"/>
              </w:rPr>
              <w:t>карте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нашего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города</w:t>
            </w:r>
            <w:r>
              <w:rPr>
                <w:rFonts w:ascii="Times New Roman" w:hAnsi="Times New Roman" w:eastAsia="Times New Roman"/>
                <w:bCs/>
                <w:sz w:val="28"/>
                <w:szCs w:val="28"/>
                <w:lang w:val="uk-ua"/>
              </w:rPr>
              <w:t xml:space="preserve">" (10–11-е </w:t>
            </w:r>
            <w:r>
              <w:rPr>
                <w:rFonts w:ascii="Times New Roman" w:hAnsi="Times New Roman" w:eastAsia="Times New Roman"/>
                <w:bCs/>
                <w:sz w:val="28"/>
                <w:szCs w:val="28"/>
                <w:lang w:val="uk-ua"/>
              </w:rPr>
              <w:t>классы</w:t>
            </w:r>
            <w:r>
              <w:rPr>
                <w:rFonts w:ascii="Times New Roman" w:hAnsi="Times New Roman" w:eastAsia="Times New Roman"/>
                <w:bCs/>
                <w:sz w:val="28"/>
                <w:szCs w:val="28"/>
                <w:lang w:val="uk-ua"/>
              </w:rPr>
              <w:t>);</w:t>
            </w:r>
            <w:r>
              <w:rPr>
                <w:rFonts w:ascii="Times New Roman" w:hAnsi="Times New Roman" w:eastAsia="Times New Roman"/>
                <w:sz w:val="28"/>
                <w:szCs w:val="28"/>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Декабрь 2018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eastAsia="Times New Roman"/>
                <w:bCs/>
                <w:sz w:val="28"/>
                <w:szCs w:val="28"/>
                <w:lang w:val="uk-ua"/>
              </w:rPr>
            </w:pPr>
            <w:r>
              <w:rPr>
                <w:rFonts w:ascii="Times New Roman" w:hAnsi="Times New Roman" w:eastAsia="Times New Roman"/>
                <w:bCs/>
                <w:sz w:val="28"/>
                <w:szCs w:val="28"/>
                <w:lang w:val="uk-ua"/>
              </w:rPr>
              <w:t>Вечер-портрет "</w:t>
            </w:r>
            <w:r>
              <w:rPr>
                <w:rFonts w:ascii="Times New Roman" w:hAnsi="Times New Roman" w:eastAsia="Times New Roman"/>
                <w:bCs/>
                <w:sz w:val="28"/>
                <w:szCs w:val="28"/>
                <w:lang w:val="uk-ua"/>
              </w:rPr>
              <w:t>Звезда</w:t>
            </w:r>
            <w:r>
              <w:rPr>
                <w:rFonts w:ascii="Times New Roman" w:hAnsi="Times New Roman" w:eastAsia="Times New Roman"/>
                <w:bCs/>
                <w:sz w:val="28"/>
                <w:szCs w:val="28"/>
                <w:lang w:val="uk-ua"/>
              </w:rPr>
              <w:t xml:space="preserve"> в </w:t>
            </w:r>
            <w:r>
              <w:rPr>
                <w:rFonts w:ascii="Times New Roman" w:hAnsi="Times New Roman" w:eastAsia="Times New Roman"/>
                <w:bCs/>
                <w:sz w:val="28"/>
                <w:szCs w:val="28"/>
                <w:lang w:val="uk-ua"/>
              </w:rPr>
              <w:t>своем</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деле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встречи</w:t>
            </w:r>
            <w:r>
              <w:rPr>
                <w:rFonts w:ascii="Times New Roman" w:hAnsi="Times New Roman" w:eastAsia="Times New Roman"/>
                <w:bCs/>
                <w:sz w:val="28"/>
                <w:szCs w:val="28"/>
                <w:lang w:val="uk-ua"/>
              </w:rPr>
              <w:t xml:space="preserve"> с ветеранами труда (11-е </w:t>
            </w:r>
            <w:r>
              <w:rPr>
                <w:rFonts w:ascii="Times New Roman" w:hAnsi="Times New Roman" w:eastAsia="Times New Roman"/>
                <w:bCs/>
                <w:sz w:val="28"/>
                <w:szCs w:val="28"/>
                <w:lang w:val="uk-ua"/>
              </w:rPr>
              <w:t>классы</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Январь 2019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Библиотечные уроки:</w:t>
            </w:r>
            <w:r>
              <w:rPr>
                <w:rFonts w:ascii="Times New Roman" w:hAnsi="Times New Roman" w:eastAsia="Times New Roman"/>
                <w:sz w:val="28"/>
                <w:szCs w:val="28"/>
              </w:rPr>
            </w:r>
          </w:p>
          <w:p>
            <w:pPr>
              <w:pStyle w:val=""/>
              <w:ind w:left="0"/>
              <w:spacing w:after="0" w:line="240" w:lineRule="auto"/>
              <w:jc w:val="both"/>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Выбор </w:t>
            </w:r>
            <w:r>
              <w:rPr>
                <w:rFonts w:ascii="Times New Roman" w:hAnsi="Times New Roman" w:eastAsia="Times New Roman"/>
                <w:bCs/>
                <w:sz w:val="28"/>
                <w:szCs w:val="28"/>
                <w:lang w:val="uk-ua"/>
              </w:rPr>
              <w:t>профессии</w:t>
            </w:r>
            <w:r>
              <w:rPr>
                <w:rFonts w:ascii="Times New Roman" w:hAnsi="Times New Roman" w:eastAsia="Times New Roman"/>
                <w:bCs/>
                <w:sz w:val="28"/>
                <w:szCs w:val="28"/>
                <w:lang w:val="uk-ua"/>
              </w:rPr>
              <w:t xml:space="preserve"> – </w:t>
            </w:r>
            <w:r>
              <w:rPr>
                <w:rFonts w:ascii="Times New Roman" w:hAnsi="Times New Roman" w:eastAsia="Times New Roman"/>
                <w:bCs/>
                <w:sz w:val="28"/>
                <w:szCs w:val="28"/>
                <w:lang w:val="uk-ua"/>
              </w:rPr>
              <w:t>дело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серьезное</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"Проверь</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себя</w:t>
            </w:r>
            <w:r>
              <w:rPr>
                <w:rFonts w:ascii="Times New Roman" w:hAnsi="Times New Roman" w:eastAsia="Times New Roman"/>
                <w:bCs/>
                <w:sz w:val="28"/>
                <w:szCs w:val="28"/>
                <w:lang w:val="uk-ua"/>
              </w:rPr>
              <w:t xml:space="preserve">, найди </w:t>
            </w:r>
            <w:r>
              <w:rPr>
                <w:rFonts w:ascii="Times New Roman" w:hAnsi="Times New Roman" w:eastAsia="Times New Roman"/>
                <w:bCs/>
                <w:sz w:val="28"/>
                <w:szCs w:val="28"/>
                <w:lang w:val="uk-ua"/>
              </w:rPr>
              <w:t>свой</w:t>
            </w:r>
            <w:r>
              <w:rPr>
                <w:rFonts w:ascii="Times New Roman" w:hAnsi="Times New Roman" w:eastAsia="Times New Roman"/>
                <w:bCs/>
                <w:sz w:val="28"/>
                <w:szCs w:val="28"/>
                <w:lang w:val="uk-ua"/>
              </w:rPr>
              <w:t xml:space="preserve"> путь";</w:t>
            </w:r>
            <w:r>
              <w:rPr>
                <w:rFonts w:ascii="Times New Roman" w:hAnsi="Times New Roman" w:eastAsia="Times New Roman"/>
                <w:sz w:val="28"/>
                <w:szCs w:val="28"/>
              </w:rPr>
            </w:r>
          </w:p>
          <w:p>
            <w:pPr>
              <w:pStyle w:val=""/>
              <w:ind w:left="0"/>
              <w:spacing w:after="0" w:line="240" w:lineRule="auto"/>
              <w:jc w:val="both"/>
              <w:rPr>
                <w:rFonts w:ascii="Times New Roman" w:hAnsi="Times New Roman" w:eastAsia="Times New Roman"/>
                <w:bCs/>
                <w:sz w:val="28"/>
                <w:szCs w:val="28"/>
                <w:lang w:val="uk-ua"/>
              </w:rPr>
            </w:pPr>
            <w:r>
              <w:rPr>
                <w:rFonts w:ascii="Times New Roman" w:hAnsi="Times New Roman" w:eastAsia="Times New Roman"/>
                <w:bCs/>
                <w:sz w:val="28"/>
                <w:szCs w:val="28"/>
                <w:lang w:val="uk-ua"/>
              </w:rPr>
              <w:t>• "Библиотека</w:t>
            </w:r>
            <w:r>
              <w:rPr>
                <w:rFonts w:ascii="Times New Roman" w:hAnsi="Times New Roman" w:eastAsia="Times New Roman"/>
                <w:bCs/>
                <w:sz w:val="28"/>
                <w:szCs w:val="28"/>
                <w:lang w:val="uk-ua"/>
              </w:rPr>
              <w:t xml:space="preserve"> – </w:t>
            </w:r>
            <w:r>
              <w:rPr>
                <w:rFonts w:ascii="Times New Roman" w:hAnsi="Times New Roman" w:eastAsia="Times New Roman"/>
                <w:bCs/>
                <w:sz w:val="28"/>
                <w:szCs w:val="28"/>
                <w:lang w:val="uk-ua"/>
              </w:rPr>
              <w:t>помощник</w:t>
            </w:r>
            <w:r>
              <w:rPr>
                <w:rFonts w:ascii="Times New Roman" w:hAnsi="Times New Roman" w:eastAsia="Times New Roman"/>
                <w:bCs/>
                <w:sz w:val="28"/>
                <w:szCs w:val="28"/>
                <w:lang w:val="uk-ua"/>
              </w:rPr>
              <w:t xml:space="preserve"> в </w:t>
            </w:r>
            <w:r>
              <w:rPr>
                <w:rFonts w:ascii="Times New Roman" w:hAnsi="Times New Roman" w:eastAsia="Times New Roman"/>
                <w:bCs/>
                <w:sz w:val="28"/>
                <w:szCs w:val="28"/>
                <w:lang w:val="uk-ua"/>
              </w:rPr>
              <w:t>выборе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жизненного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пути</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Февраль 2019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Организация регулярной</w:t>
            </w:r>
            <w:r>
              <w:rPr>
                <w:rFonts w:ascii="Times New Roman" w:hAnsi="Times New Roman" w:eastAsia="Times New Roman"/>
                <w:bCs/>
                <w:sz w:val="28"/>
                <w:szCs w:val="28"/>
                <w:lang w:val="uk-ua"/>
              </w:rPr>
              <w:t xml:space="preserve"> рубрики </w:t>
            </w:r>
            <w:r>
              <w:rPr>
                <w:rFonts w:ascii="Times New Roman" w:hAnsi="Times New Roman" w:eastAsia="Times New Roman"/>
                <w:bCs/>
                <w:sz w:val="28"/>
                <w:szCs w:val="28"/>
                <w:lang w:val="uk-ua"/>
              </w:rPr>
              <w:t xml:space="preserve">"Уроки </w:t>
            </w:r>
            <w:r>
              <w:rPr>
                <w:rFonts w:ascii="Times New Roman" w:hAnsi="Times New Roman" w:eastAsia="Times New Roman"/>
                <w:bCs/>
                <w:sz w:val="28"/>
                <w:szCs w:val="28"/>
                <w:lang w:val="uk-ua"/>
              </w:rPr>
              <w:t>самоопределения</w:t>
            </w:r>
            <w:r>
              <w:rPr>
                <w:rFonts w:ascii="Times New Roman" w:hAnsi="Times New Roman" w:eastAsia="Times New Roman"/>
                <w:bCs/>
                <w:sz w:val="28"/>
                <w:szCs w:val="28"/>
                <w:lang w:val="uk-ua"/>
              </w:rPr>
              <w:t xml:space="preserve">" в </w:t>
            </w:r>
            <w:r>
              <w:rPr>
                <w:rFonts w:ascii="Times New Roman" w:hAnsi="Times New Roman" w:eastAsia="Times New Roman"/>
                <w:bCs/>
                <w:sz w:val="28"/>
                <w:szCs w:val="28"/>
                <w:lang w:val="uk-ua"/>
              </w:rPr>
              <w:t>школьной</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печатной</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газете</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Март 2019 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Информационная </w:t>
            </w:r>
            <w:r>
              <w:rPr>
                <w:rFonts w:ascii="Times New Roman" w:hAnsi="Times New Roman" w:eastAsia="Times New Roman"/>
                <w:bCs/>
                <w:sz w:val="28"/>
                <w:szCs w:val="28"/>
                <w:lang w:val="uk-ua"/>
              </w:rPr>
              <w:t>акция</w:t>
            </w:r>
            <w:r>
              <w:rPr>
                <w:rFonts w:ascii="Times New Roman" w:hAnsi="Times New Roman" w:eastAsia="Times New Roman"/>
                <w:bCs/>
                <w:sz w:val="28"/>
                <w:szCs w:val="28"/>
                <w:lang w:val="uk-ua"/>
              </w:rPr>
              <w:t xml:space="preserve"> "День </w:t>
            </w:r>
            <w:r>
              <w:rPr>
                <w:rFonts w:ascii="Times New Roman" w:hAnsi="Times New Roman" w:eastAsia="Times New Roman"/>
                <w:bCs/>
                <w:sz w:val="28"/>
                <w:szCs w:val="28"/>
                <w:lang w:val="uk-ua"/>
              </w:rPr>
              <w:t>старшеклассника</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Апрель 2019год</w:t>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 xml:space="preserve">Подготовка </w:t>
            </w:r>
            <w:r>
              <w:rPr>
                <w:rFonts w:ascii="Times New Roman" w:hAnsi="Times New Roman" w:eastAsia="Times New Roman"/>
                <w:bCs/>
                <w:sz w:val="28"/>
                <w:szCs w:val="28"/>
                <w:lang w:val="uk-ua"/>
              </w:rPr>
              <w:t>дайджестов</w:t>
            </w:r>
            <w:r>
              <w:rPr>
                <w:rFonts w:ascii="Times New Roman" w:hAnsi="Times New Roman" w:eastAsia="Times New Roman"/>
                <w:bCs/>
                <w:sz w:val="28"/>
                <w:szCs w:val="28"/>
                <w:lang w:val="uk-ua"/>
              </w:rPr>
              <w:t>: "</w:t>
            </w:r>
            <w:r>
              <w:rPr>
                <w:rFonts w:ascii="Times New Roman" w:hAnsi="Times New Roman" w:eastAsia="Times New Roman"/>
                <w:bCs/>
                <w:sz w:val="28"/>
                <w:szCs w:val="28"/>
                <w:lang w:val="uk-ua"/>
              </w:rPr>
              <w:t>Профессия</w:t>
            </w:r>
            <w:r>
              <w:rPr>
                <w:rFonts w:ascii="Times New Roman" w:hAnsi="Times New Roman" w:eastAsia="Times New Roman"/>
                <w:bCs/>
                <w:sz w:val="28"/>
                <w:szCs w:val="28"/>
                <w:lang w:val="uk-ua"/>
              </w:rPr>
              <w:t xml:space="preserve"> – </w:t>
            </w:r>
            <w:r>
              <w:rPr>
                <w:rFonts w:ascii="Times New Roman" w:hAnsi="Times New Roman" w:eastAsia="Times New Roman"/>
                <w:bCs/>
                <w:sz w:val="28"/>
                <w:szCs w:val="28"/>
                <w:lang w:val="uk-ua"/>
              </w:rPr>
              <w:t>экономист</w:t>
            </w:r>
            <w:r>
              <w:rPr>
                <w:rFonts w:ascii="Times New Roman" w:hAnsi="Times New Roman" w:eastAsia="Times New Roman"/>
                <w:bCs/>
                <w:sz w:val="28"/>
                <w:szCs w:val="28"/>
                <w:lang w:val="uk-ua"/>
              </w:rPr>
              <w:t>";</w:t>
            </w:r>
            <w:r>
              <w:rPr>
                <w:rFonts w:ascii="Times New Roman" w:hAnsi="Times New Roman" w:eastAsia="Times New Roman"/>
                <w:sz w:val="28"/>
                <w:szCs w:val="28"/>
              </w:rPr>
            </w:r>
          </w:p>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r>
          </w:p>
        </w:tc>
      </w:tr>
      <w:tr>
        <w:trPr>
          <w:trHeight w:val="331" w:hRule="atLeast"/>
        </w:trPr>
        <w:tc>
          <w:tcPr>
            <w:tcW w:w="9695" w:type="dxa"/>
            <w:gridSpan w:val="2"/>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b/>
                <w:sz w:val="28"/>
                <w:szCs w:val="28"/>
              </w:rPr>
            </w:pPr>
            <w:r>
              <w:rPr>
                <w:rFonts w:ascii="Times New Roman" w:hAnsi="Times New Roman"/>
                <w:b/>
                <w:sz w:val="28"/>
                <w:szCs w:val="28"/>
              </w:rPr>
              <w:t>Итоговый этап: апрель-август 2019 года</w:t>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sz w:val="28"/>
                <w:szCs w:val="28"/>
              </w:rPr>
            </w:pPr>
            <w:r>
              <w:rPr>
                <w:rFonts w:ascii="Times New Roman" w:hAnsi="Times New Roman" w:eastAsia="Times New Roman"/>
                <w:bCs/>
                <w:sz w:val="28"/>
                <w:szCs w:val="28"/>
                <w:lang w:val="uk-ua"/>
              </w:rPr>
              <w:t>Карта -"Учреждения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профессионального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образования</w:t>
            </w:r>
            <w:r>
              <w:rPr>
                <w:rFonts w:ascii="Times New Roman" w:hAnsi="Times New Roman" w:eastAsia="Times New Roman"/>
                <w:bCs/>
                <w:sz w:val="28"/>
                <w:szCs w:val="28"/>
                <w:lang w:val="uk-ua"/>
              </w:rPr>
              <w:t xml:space="preserve"> на </w:t>
            </w:r>
            <w:r>
              <w:rPr>
                <w:rFonts w:ascii="Times New Roman" w:hAnsi="Times New Roman" w:eastAsia="Times New Roman"/>
                <w:bCs/>
                <w:sz w:val="28"/>
                <w:szCs w:val="28"/>
                <w:lang w:val="uk-ua"/>
              </w:rPr>
              <w:t>карте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нашего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города</w:t>
            </w:r>
            <w:r>
              <w:rPr>
                <w:rFonts w:ascii="Times New Roman" w:hAnsi="Times New Roman" w:eastAsia="Times New Roman"/>
                <w:bCs/>
                <w:sz w:val="28"/>
                <w:szCs w:val="28"/>
                <w:lang w:val="uk-ua"/>
              </w:rPr>
              <w:t xml:space="preserve">" (5–11-е </w:t>
            </w:r>
            <w:r>
              <w:rPr>
                <w:rFonts w:ascii="Times New Roman" w:hAnsi="Times New Roman" w:eastAsia="Times New Roman"/>
                <w:bCs/>
                <w:sz w:val="28"/>
                <w:szCs w:val="28"/>
                <w:lang w:val="uk-ua"/>
              </w:rPr>
              <w:t>классы</w:t>
            </w:r>
            <w:r>
              <w:rPr>
                <w:rFonts w:ascii="Times New Roman" w:hAnsi="Times New Roman" w:eastAsia="Times New Roman"/>
                <w:bCs/>
                <w:sz w:val="28"/>
                <w:szCs w:val="28"/>
                <w:lang w:val="uk-ua"/>
              </w:rPr>
              <w:t>);</w:t>
            </w:r>
            <w:r>
              <w:rPr>
                <w:rFonts w:ascii="Times New Roman" w:hAnsi="Times New Roman" w:eastAsia="Times New Roman"/>
                <w:sz w:val="28"/>
                <w:szCs w:val="28"/>
              </w:rPr>
            </w:r>
          </w:p>
          <w:p>
            <w:pPr>
              <w:spacing w:after="0" w:line="233" w:lineRule="atLeast"/>
              <w:rPr>
                <w:rFonts w:ascii="Times New Roman" w:hAnsi="Times New Roman" w:eastAsia="Times New Roman"/>
                <w:bCs/>
                <w:sz w:val="28"/>
                <w:szCs w:val="28"/>
              </w:rPr>
            </w:pPr>
            <w:r>
              <w:rPr>
                <w:rFonts w:ascii="Times New Roman" w:hAnsi="Times New Roman" w:eastAsia="Times New Roman"/>
                <w:bCs/>
                <w:sz w:val="28"/>
                <w:szCs w:val="28"/>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Создание картотеки "В </w:t>
            </w:r>
            <w:r>
              <w:rPr>
                <w:rFonts w:ascii="Times New Roman" w:hAnsi="Times New Roman" w:eastAsia="Times New Roman"/>
                <w:bCs/>
                <w:sz w:val="28"/>
                <w:szCs w:val="28"/>
                <w:lang w:val="uk-ua"/>
              </w:rPr>
              <w:t>помощь</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профессиональной</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ориентации</w:t>
            </w:r>
            <w:r>
              <w:rPr>
                <w:rFonts w:ascii="Times New Roman" w:hAnsi="Times New Roman" w:eastAsia="Times New Roman"/>
                <w:bCs/>
                <w:sz w:val="28"/>
                <w:szCs w:val="28"/>
                <w:lang w:val="uk-ua"/>
              </w:rPr>
              <w:t>"</w:t>
            </w:r>
            <w:r>
              <w:rPr>
                <w:rFonts w:ascii="Times New Roman" w:hAnsi="Times New Roman" w:eastAsia="Times New Roman"/>
                <w:bCs/>
                <w:sz w:val="28"/>
                <w:szCs w:val="28"/>
                <w:lang w:val="uk-ua"/>
              </w:rPr>
            </w:r>
          </w:p>
        </w:tc>
      </w:tr>
      <w:tr>
        <w:trPr>
          <w:trHeight w:val="331" w:hRule="atLeast"/>
        </w:trPr>
        <w:tc>
          <w:tcPr>
            <w:tcW w:w="4729"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r>
          </w:p>
        </w:tc>
        <w:tc>
          <w:tcPr>
            <w:tcW w:w="496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after="0" w:line="233" w:lineRule="atLeast"/>
              <w:rPr>
                <w:rFonts w:ascii="Times New Roman" w:hAnsi="Times New Roman" w:eastAsia="Times New Roman"/>
                <w:bCs/>
                <w:sz w:val="28"/>
                <w:szCs w:val="28"/>
                <w:lang w:val="uk-ua"/>
              </w:rPr>
            </w:pPr>
            <w:r>
              <w:rPr>
                <w:rFonts w:ascii="Times New Roman" w:hAnsi="Times New Roman" w:eastAsia="Times New Roman"/>
                <w:bCs/>
                <w:sz w:val="28"/>
                <w:szCs w:val="28"/>
                <w:lang w:val="uk-ua"/>
              </w:rPr>
              <w:t xml:space="preserve">Мониторинг </w:t>
            </w:r>
            <w:r>
              <w:rPr>
                <w:rFonts w:ascii="Times New Roman" w:hAnsi="Times New Roman" w:eastAsia="Times New Roman"/>
                <w:bCs/>
                <w:sz w:val="28"/>
                <w:szCs w:val="28"/>
                <w:lang w:val="uk-ua"/>
              </w:rPr>
              <w:t>эффективности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организации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предпрофильной</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подготовки</w:t>
            </w:r>
            <w:r>
              <w:rPr>
                <w:rFonts w:ascii="Times New Roman" w:hAnsi="Times New Roman" w:eastAsia="Times New Roman"/>
                <w:bCs/>
                <w:sz w:val="28"/>
                <w:szCs w:val="28"/>
                <w:lang w:val="uk-ua"/>
              </w:rPr>
              <w:t xml:space="preserve"> и </w:t>
            </w:r>
            <w:r>
              <w:rPr>
                <w:rFonts w:ascii="Times New Roman" w:hAnsi="Times New Roman" w:eastAsia="Times New Roman"/>
                <w:bCs/>
                <w:sz w:val="28"/>
                <w:szCs w:val="28"/>
                <w:lang w:val="uk-ua"/>
              </w:rPr>
              <w:t>профильного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обучения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старшеклассников</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включая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отслеживание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результатов</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выбранного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обучающимся</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направления</w:t>
            </w:r>
            <w:r>
              <w:rPr>
                <w:rFonts w:ascii="Times New Roman" w:hAnsi="Times New Roman" w:eastAsia="Times New Roman"/>
                <w:bCs/>
                <w:sz w:val="28"/>
                <w:szCs w:val="28"/>
                <w:lang w:val="uk-ua"/>
              </w:rPr>
              <w:t xml:space="preserve"> при </w:t>
            </w:r>
            <w:r>
              <w:rPr>
                <w:rFonts w:ascii="Times New Roman" w:hAnsi="Times New Roman" w:eastAsia="Times New Roman"/>
                <w:bCs/>
                <w:sz w:val="28"/>
                <w:szCs w:val="28"/>
                <w:lang w:val="uk-ua"/>
              </w:rPr>
              <w:t>предпрофильной</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подготовке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продолжение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реализации</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данного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направления</w:t>
            </w:r>
            <w:r>
              <w:rPr>
                <w:rFonts w:ascii="Times New Roman" w:hAnsi="Times New Roman" w:eastAsia="Times New Roman"/>
                <w:bCs/>
                <w:sz w:val="28"/>
                <w:szCs w:val="28"/>
                <w:lang w:val="uk-ua"/>
              </w:rPr>
              <w:t xml:space="preserve"> на </w:t>
            </w:r>
            <w:r>
              <w:rPr>
                <w:rFonts w:ascii="Times New Roman" w:hAnsi="Times New Roman" w:eastAsia="Times New Roman"/>
                <w:bCs/>
                <w:sz w:val="28"/>
                <w:szCs w:val="28"/>
                <w:lang w:val="uk-ua"/>
              </w:rPr>
              <w:t>этапе</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профильного</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обучения</w:t>
            </w:r>
            <w:r>
              <w:rPr>
                <w:rFonts w:ascii="Times New Roman" w:hAnsi="Times New Roman" w:eastAsia="Times New Roman"/>
                <w:bCs/>
                <w:sz w:val="28"/>
                <w:szCs w:val="28"/>
                <w:lang w:val="uk-ua"/>
              </w:rPr>
              <w:t xml:space="preserve"> и </w:t>
            </w:r>
            <w:r>
              <w:rPr>
                <w:rFonts w:ascii="Times New Roman" w:hAnsi="Times New Roman" w:eastAsia="Times New Roman"/>
                <w:bCs/>
                <w:sz w:val="28"/>
                <w:szCs w:val="28"/>
                <w:lang w:val="uk-ua"/>
              </w:rPr>
              <w:t>выбора</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специальности</w:t>
            </w:r>
            <w:r>
              <w:rPr>
                <w:rFonts w:ascii="Times New Roman" w:hAnsi="Times New Roman" w:eastAsia="Times New Roman"/>
                <w:bCs/>
                <w:sz w:val="28"/>
                <w:szCs w:val="28"/>
                <w:lang w:val="uk-ua"/>
              </w:rPr>
              <w:t xml:space="preserve"> при </w:t>
            </w:r>
            <w:r>
              <w:rPr>
                <w:rFonts w:ascii="Times New Roman" w:hAnsi="Times New Roman" w:eastAsia="Times New Roman"/>
                <w:bCs/>
                <w:sz w:val="28"/>
                <w:szCs w:val="28"/>
                <w:lang w:val="uk-ua"/>
              </w:rPr>
              <w:t>поступлении</w:t>
            </w:r>
            <w:r>
              <w:rPr>
                <w:rFonts w:ascii="Times New Roman" w:hAnsi="Times New Roman" w:eastAsia="Times New Roman"/>
                <w:bCs/>
                <w:sz w:val="28"/>
                <w:szCs w:val="28"/>
                <w:lang w:val="uk-ua"/>
              </w:rPr>
              <w:t xml:space="preserve"> в </w:t>
            </w:r>
            <w:r>
              <w:rPr>
                <w:rFonts w:ascii="Times New Roman" w:hAnsi="Times New Roman" w:eastAsia="Times New Roman"/>
                <w:bCs/>
                <w:sz w:val="28"/>
                <w:szCs w:val="28"/>
                <w:lang w:val="uk-ua"/>
              </w:rPr>
              <w:t>учреждения</w:t>
            </w:r>
            <w:r>
              <w:rPr>
                <w:rFonts w:ascii="Times New Roman" w:hAnsi="Times New Roman" w:eastAsia="Times New Roman"/>
                <w:bCs/>
                <w:sz w:val="28"/>
                <w:szCs w:val="28"/>
                <w:lang w:val="uk-ua"/>
              </w:rPr>
              <w:t xml:space="preserve"> НПО, СПО, </w:t>
            </w:r>
            <w:r>
              <w:rPr>
                <w:rFonts w:ascii="Times New Roman" w:hAnsi="Times New Roman" w:eastAsia="Times New Roman"/>
                <w:bCs/>
                <w:sz w:val="28"/>
                <w:szCs w:val="28"/>
                <w:lang w:val="uk-ua"/>
              </w:rPr>
              <w:t>вузы</w:t>
            </w:r>
            <w:r>
              <w:rPr>
                <w:rFonts w:ascii="Times New Roman" w:hAnsi="Times New Roman" w:eastAsia="Times New Roman"/>
                <w:bCs/>
                <w:sz w:val="28"/>
                <w:szCs w:val="28"/>
                <w:lang w:val="uk-ua"/>
              </w:rPr>
              <w:t xml:space="preserve">), </w:t>
            </w:r>
            <w:r>
              <w:rPr>
                <w:rFonts w:ascii="Times New Roman" w:hAnsi="Times New Roman" w:eastAsia="Times New Roman"/>
                <w:bCs/>
                <w:sz w:val="28"/>
                <w:szCs w:val="28"/>
                <w:lang w:val="uk-ua"/>
              </w:rPr>
              <w:t>социальных</w:t>
            </w:r>
            <w:r>
              <w:rPr>
                <w:rFonts w:ascii="Times New Roman" w:hAnsi="Times New Roman" w:eastAsia="Times New Roman"/>
                <w:bCs/>
                <w:sz w:val="28"/>
                <w:szCs w:val="28"/>
                <w:lang w:val="uk-ua"/>
              </w:rPr>
              <w:t xml:space="preserve"> проб, практик и др.</w:t>
            </w:r>
            <w:r>
              <w:rPr>
                <w:rFonts w:ascii="Times New Roman" w:hAnsi="Times New Roman" w:eastAsia="Times New Roman"/>
                <w:bCs/>
                <w:sz w:val="28"/>
                <w:szCs w:val="28"/>
                <w:lang w:val="uk-ua"/>
              </w:rPr>
            </w:r>
          </w:p>
        </w:tc>
      </w:tr>
    </w:tbl>
    <w:p>
      <w:pPr>
        <w:spacing/>
        <w:jc w:val="both"/>
        <w:rPr>
          <w:rFonts w:ascii="Times New Roman" w:hAnsi="Times New Roman"/>
          <w:b/>
          <w:sz w:val="28"/>
          <w:szCs w:val="28"/>
        </w:rPr>
      </w:pPr>
      <w:r>
        <w:rPr>
          <w:rFonts w:ascii="Times New Roman" w:hAnsi="Times New Roman"/>
          <w:b/>
          <w:sz w:val="28"/>
          <w:szCs w:val="28"/>
        </w:rPr>
      </w:r>
    </w:p>
    <w:p>
      <w:pPr>
        <w:ind w:left="1068"/>
        <w:spacing/>
        <w:jc w:val="both"/>
        <w:rPr>
          <w:rFonts w:ascii="Times New Roman" w:hAnsi="Times New Roman"/>
          <w:b/>
          <w:sz w:val="28"/>
          <w:szCs w:val="28"/>
        </w:rPr>
      </w:pPr>
      <w:r>
        <w:rPr>
          <w:rFonts w:ascii="Times New Roman" w:hAnsi="Times New Roman"/>
          <w:b/>
          <w:sz w:val="28"/>
          <w:szCs w:val="28"/>
        </w:rPr>
        <w:t xml:space="preserve">4. </w:t>
      </w:r>
      <w:r>
        <w:rPr>
          <w:rFonts w:ascii="Times New Roman" w:hAnsi="Times New Roman"/>
          <w:b/>
          <w:sz w:val="28"/>
          <w:szCs w:val="28"/>
        </w:rPr>
        <w:t>Ресурсное обеспечение проекта</w:t>
      </w:r>
      <w:r>
        <w:rPr>
          <w:rFonts w:ascii="Times New Roman" w:hAnsi="Times New Roman"/>
          <w:b/>
          <w:sz w:val="28"/>
          <w:szCs w:val="28"/>
        </w:rPr>
      </w:r>
    </w:p>
    <w:tbl>
      <w:tblPr>
        <w:jc w:val="left"/>
        <w:tblInd w:w="-284" w:type="dxa"/>
        <w:tblW w:w="9498" w:type="dxa"/>
      </w:tblPr>
      <w:tblGrid>
        <w:gridCol w:w="4470"/>
        <w:gridCol w:w="5028"/>
      </w:tblGrid>
      <w:tr>
        <w:trPr>
          <w:trHeight w:val="0" w:hRule="auto"/>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 xml:space="preserve">Условия </w:t>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Содержание деятельности</w:t>
            </w:r>
          </w:p>
        </w:tc>
      </w:tr>
      <w:tr>
        <w:trPr>
          <w:trHeight w:val="0" w:hRule="auto"/>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 xml:space="preserve">Нормативно – </w:t>
            </w:r>
            <w:r>
              <w:rPr>
                <w:rFonts w:ascii="Times New Roman" w:hAnsi="Times New Roman"/>
                <w:b/>
                <w:sz w:val="28"/>
                <w:szCs w:val="28"/>
              </w:rPr>
              <w:t>правовые</w:t>
            </w:r>
            <w:r>
              <w:rPr>
                <w:rFonts w:ascii="Times New Roman" w:hAnsi="Times New Roman"/>
                <w:b/>
                <w:sz w:val="28"/>
                <w:szCs w:val="28"/>
              </w:rPr>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sz w:val="28"/>
                <w:szCs w:val="28"/>
              </w:rPr>
            </w:pPr>
            <w:r>
              <w:rPr>
                <w:rFonts w:ascii="Times New Roman" w:hAnsi="Times New Roman"/>
                <w:sz w:val="28"/>
                <w:szCs w:val="28"/>
              </w:rPr>
              <w:t>Разработка и утверждение программы маршрута, утверждение рабочей группы проекта.</w:t>
            </w:r>
            <w:r>
              <w:rPr>
                <w:rFonts w:ascii="Times New Roman" w:hAnsi="Times New Roman"/>
                <w:sz w:val="28"/>
                <w:szCs w:val="28"/>
              </w:rPr>
            </w:r>
          </w:p>
        </w:tc>
      </w:tr>
      <w:tr>
        <w:trPr>
          <w:trHeight w:val="0" w:hRule="auto"/>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 xml:space="preserve">Информационные </w:t>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sz w:val="28"/>
                <w:szCs w:val="28"/>
              </w:rPr>
            </w:pPr>
            <w:r>
              <w:rPr>
                <w:rFonts w:ascii="Times New Roman" w:hAnsi="Times New Roman"/>
                <w:sz w:val="28"/>
                <w:szCs w:val="28"/>
              </w:rPr>
              <w:t>Создание веб</w:t>
            </w:r>
            <w:r>
              <w:rPr>
                <w:rFonts w:ascii="Times New Roman" w:hAnsi="Times New Roman"/>
                <w:sz w:val="28"/>
                <w:szCs w:val="28"/>
              </w:rPr>
              <w:t xml:space="preserve"> – узла на сайте МБОУ Гимназия №3</w:t>
            </w:r>
            <w:r>
              <w:rPr>
                <w:rFonts w:ascii="Times New Roman" w:hAnsi="Times New Roman"/>
                <w:sz w:val="28"/>
                <w:szCs w:val="28"/>
              </w:rPr>
              <w:t>, как инструмента организации взаимодействия участников маршрута и управления маршрутом</w:t>
            </w:r>
            <w:r>
              <w:rPr>
                <w:rFonts w:ascii="Times New Roman" w:hAnsi="Times New Roman"/>
                <w:sz w:val="28"/>
                <w:szCs w:val="28"/>
              </w:rPr>
            </w:r>
          </w:p>
        </w:tc>
      </w:tr>
      <w:tr>
        <w:trPr>
          <w:trHeight w:val="0" w:hRule="auto"/>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 xml:space="preserve">Методические </w:t>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sz w:val="28"/>
                <w:szCs w:val="28"/>
              </w:rPr>
            </w:pPr>
            <w:r>
              <w:rPr>
                <w:rFonts w:ascii="Times New Roman" w:hAnsi="Times New Roman"/>
                <w:sz w:val="28"/>
                <w:szCs w:val="28"/>
              </w:rPr>
              <w:t>Создание банка методических разработок, технологических карт мероприятий маршрута</w:t>
            </w:r>
          </w:p>
        </w:tc>
      </w:tr>
      <w:tr>
        <w:trPr>
          <w:trHeight w:val="0" w:hRule="auto"/>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Кадровые</w:t>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sz w:val="28"/>
                <w:szCs w:val="28"/>
              </w:rPr>
            </w:pPr>
            <w:r>
              <w:rPr>
                <w:rFonts w:ascii="Times New Roman" w:hAnsi="Times New Roman"/>
                <w:sz w:val="28"/>
                <w:szCs w:val="28"/>
              </w:rPr>
              <w:t>Рабочая группа проекта – это организационная структура, создаваемая на период осуществления всего проекта либо одной из фаз его жизненного цикла. Задачей руководства команды проекта является выработка политики и утверждение стратегии проекта для достижения его целей.</w:t>
            </w:r>
            <w:r>
              <w:rPr>
                <w:rFonts w:ascii="Times New Roman" w:hAnsi="Times New Roman"/>
                <w:sz w:val="28"/>
                <w:szCs w:val="28"/>
              </w:rPr>
            </w:r>
          </w:p>
        </w:tc>
      </w:tr>
      <w:tr>
        <w:trPr>
          <w:trHeight w:val="0" w:hRule="auto"/>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Материально – технические</w:t>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sz w:val="28"/>
                <w:szCs w:val="28"/>
              </w:rPr>
            </w:pPr>
            <w:r>
              <w:rPr>
                <w:rFonts w:ascii="Times New Roman" w:hAnsi="Times New Roman"/>
                <w:sz w:val="28"/>
                <w:szCs w:val="28"/>
              </w:rPr>
              <w:t>Привлечение оборудования и программного обеспечения ИБЦ МБОУ Гимназия №3</w:t>
            </w:r>
            <w:r>
              <w:rPr>
                <w:rFonts w:ascii="Times New Roman" w:hAnsi="Times New Roman"/>
                <w:sz w:val="28"/>
                <w:szCs w:val="28"/>
              </w:rPr>
            </w:r>
          </w:p>
        </w:tc>
      </w:tr>
      <w:tr>
        <w:trPr>
          <w:trHeight w:val="677" w:hRule="atLeast"/>
        </w:trPr>
        <w:tc>
          <w:tcPr>
            <w:tcW w:w="447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b/>
                <w:sz w:val="28"/>
                <w:szCs w:val="28"/>
              </w:rPr>
            </w:pPr>
            <w:r>
              <w:rPr>
                <w:rFonts w:ascii="Times New Roman" w:hAnsi="Times New Roman"/>
                <w:b/>
                <w:sz w:val="28"/>
                <w:szCs w:val="28"/>
              </w:rPr>
              <w:t xml:space="preserve">Финансовые </w:t>
            </w:r>
          </w:p>
        </w:tc>
        <w:tc>
          <w:tcPr>
            <w:tcW w:w="5028"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rPr>
                <w:rFonts w:ascii="Times New Roman" w:hAnsi="Times New Roman"/>
                <w:sz w:val="28"/>
                <w:szCs w:val="28"/>
              </w:rPr>
            </w:pPr>
            <w:r>
              <w:rPr>
                <w:rFonts w:ascii="Times New Roman" w:hAnsi="Times New Roman"/>
                <w:sz w:val="28"/>
                <w:szCs w:val="28"/>
              </w:rPr>
              <w:t>Привлечение внебюджетных средств</w:t>
            </w:r>
          </w:p>
        </w:tc>
      </w:tr>
    </w:tbl>
    <w:p>
      <w:pPr>
        <w:pStyle w:val=""/>
        <w:rPr>
          <w:rFonts w:ascii="Times New Roman" w:hAnsi="Times New Roman"/>
          <w:b/>
          <w:sz w:val="28"/>
          <w:szCs w:val="28"/>
        </w:rPr>
      </w:pPr>
      <w:r>
        <w:rPr>
          <w:rFonts w:ascii="Times New Roman" w:hAnsi="Times New Roman"/>
          <w:b/>
          <w:sz w:val="28"/>
          <w:szCs w:val="28"/>
        </w:rPr>
      </w:r>
    </w:p>
    <w:p>
      <w:pPr>
        <w:pStyle w:val=""/>
        <w:ind w:left="1068"/>
        <w:spacing/>
        <w:jc w:val="both"/>
        <w:rPr>
          <w:rFonts w:ascii="Times New Roman" w:hAnsi="Times New Roman"/>
          <w:b/>
          <w:sz w:val="28"/>
          <w:szCs w:val="28"/>
        </w:rPr>
      </w:pPr>
      <w:r>
        <w:rPr>
          <w:rFonts w:ascii="Times New Roman" w:hAnsi="Times New Roman"/>
          <w:b/>
          <w:sz w:val="28"/>
          <w:szCs w:val="28"/>
        </w:rPr>
        <w:t>5.Показатели эффективности</w:t>
      </w:r>
      <w:r>
        <w:rPr>
          <w:rFonts w:ascii="Times New Roman" w:hAnsi="Times New Roman"/>
          <w:b/>
          <w:sz w:val="28"/>
          <w:szCs w:val="28"/>
        </w:rPr>
      </w:r>
    </w:p>
    <w:p>
      <w:pPr>
        <w:ind w:firstLine="708"/>
        <w:rPr>
          <w:rFonts w:ascii="Times New Roman" w:hAnsi="Times New Roman"/>
          <w:b/>
          <w:sz w:val="28"/>
          <w:szCs w:val="28"/>
          <w:u w:color="auto" w:val="single"/>
        </w:rPr>
      </w:pPr>
      <w:r>
        <w:rPr>
          <w:rFonts w:ascii="Times New Roman" w:hAnsi="Times New Roman"/>
          <w:b/>
          <w:sz w:val="28"/>
          <w:szCs w:val="28"/>
          <w:u w:color="auto" w:val="single"/>
        </w:rPr>
        <w:t>Проект можно считать успешным, если будет обеспечено:</w:t>
      </w:r>
      <w:r>
        <w:rPr>
          <w:rFonts w:ascii="Times New Roman" w:hAnsi="Times New Roman"/>
          <w:b/>
          <w:sz w:val="28"/>
          <w:szCs w:val="28"/>
          <w:u w:color="auto" w:val="single"/>
        </w:rPr>
      </w:r>
    </w:p>
    <w:p>
      <w:pPr>
        <w:pStyle w:val=""/>
        <w:numPr>
          <w:ilvl w:val="0"/>
          <w:numId w:val="1"/>
        </w:numPr>
        <w:ind w:left="720" w:hanging="360"/>
        <w:spacing w:after="0" w:line="240" w:lineRule="auto"/>
        <w:jc w:val="both"/>
        <w:rPr>
          <w:rFonts w:ascii="Times New Roman" w:hAnsi="Times New Roman"/>
          <w:sz w:val="28"/>
          <w:szCs w:val="28"/>
        </w:rPr>
      </w:pPr>
      <w:r>
        <w:rPr>
          <w:rFonts w:ascii="Times New Roman" w:hAnsi="Times New Roman"/>
          <w:sz w:val="28"/>
          <w:szCs w:val="28"/>
        </w:rPr>
        <w:t>Наличие сетевого ресурса для обеспечения сетевого взаимодействия</w:t>
      </w:r>
      <w:r>
        <w:rPr>
          <w:rFonts w:ascii="Times New Roman" w:hAnsi="Times New Roman"/>
          <w:sz w:val="28"/>
          <w:szCs w:val="28"/>
        </w:rPr>
        <w:t xml:space="preserve">  .</w:t>
      </w:r>
      <w:r>
        <w:rPr>
          <w:rFonts w:ascii="Times New Roman" w:hAnsi="Times New Roman"/>
          <w:sz w:val="28"/>
          <w:szCs w:val="28"/>
        </w:rPr>
      </w:r>
    </w:p>
    <w:p>
      <w:pPr>
        <w:pStyle w:val=""/>
        <w:numPr>
          <w:ilvl w:val="0"/>
          <w:numId w:val="1"/>
        </w:numPr>
        <w:ind w:left="720" w:hanging="360"/>
        <w:spacing w:before="100" w:after="100" w:beforeAutospacing="1" w:afterAutospacing="1" w:line="240" w:lineRule="auto"/>
        <w:jc w:val="both"/>
        <w:rPr>
          <w:rFonts w:ascii="Times New Roman" w:hAnsi="Times New Roman"/>
          <w:sz w:val="28"/>
          <w:szCs w:val="28"/>
        </w:rPr>
      </w:pPr>
      <w:r>
        <w:rPr>
          <w:rFonts w:ascii="Times New Roman" w:hAnsi="Times New Roman"/>
          <w:sz w:val="28"/>
          <w:szCs w:val="28"/>
        </w:rPr>
        <w:t>Повышение  квалификации и наращивание кадрового потенциала сотрудников школьных библиотек в вопросах профориентации.</w:t>
      </w:r>
      <w:r>
        <w:rPr>
          <w:rFonts w:ascii="Times New Roman" w:hAnsi="Times New Roman"/>
          <w:sz w:val="28"/>
          <w:szCs w:val="28"/>
        </w:rPr>
      </w:r>
    </w:p>
    <w:p>
      <w:pPr>
        <w:pStyle w:val=""/>
        <w:numPr>
          <w:ilvl w:val="0"/>
          <w:numId w:val="1"/>
        </w:numPr>
        <w:ind w:left="720" w:hanging="360"/>
        <w:spacing w:before="100" w:after="100" w:beforeAutospacing="1" w:afterAutospacing="1" w:line="240" w:lineRule="auto"/>
        <w:jc w:val="both"/>
        <w:rPr>
          <w:rFonts w:ascii="Times New Roman" w:hAnsi="Times New Roman"/>
          <w:sz w:val="28"/>
          <w:szCs w:val="28"/>
        </w:rPr>
      </w:pPr>
      <w:r>
        <w:rPr>
          <w:rFonts w:ascii="Times New Roman" w:hAnsi="Times New Roman"/>
          <w:sz w:val="28"/>
          <w:szCs w:val="28"/>
        </w:rPr>
        <w:t xml:space="preserve">Наличие модели образовательного маршрута по </w:t>
      </w:r>
      <w:r>
        <w:rPr>
          <w:rFonts w:ascii="Times New Roman" w:hAnsi="Times New Roman"/>
          <w:sz w:val="28"/>
          <w:szCs w:val="28"/>
        </w:rPr>
        <w:t>профориентационному</w:t>
      </w:r>
      <w:r>
        <w:rPr>
          <w:rFonts w:ascii="Times New Roman" w:hAnsi="Times New Roman"/>
          <w:sz w:val="28"/>
          <w:szCs w:val="28"/>
        </w:rPr>
        <w:t xml:space="preserve"> туризму.</w:t>
      </w:r>
      <w:r>
        <w:rPr>
          <w:rFonts w:ascii="Times New Roman" w:hAnsi="Times New Roman"/>
          <w:sz w:val="28"/>
          <w:szCs w:val="28"/>
        </w:rPr>
      </w:r>
    </w:p>
    <w:p>
      <w:pPr>
        <w:pStyle w:val=""/>
        <w:numPr>
          <w:ilvl w:val="0"/>
          <w:numId w:val="1"/>
        </w:numPr>
        <w:ind w:left="720" w:hanging="360"/>
        <w:spacing w:before="100" w:after="100" w:beforeAutospacing="1" w:afterAutospacing="1" w:line="240" w:lineRule="auto"/>
        <w:jc w:val="both"/>
        <w:rPr>
          <w:rFonts w:ascii="Times New Roman" w:hAnsi="Times New Roman"/>
          <w:sz w:val="28"/>
          <w:szCs w:val="28"/>
        </w:rPr>
      </w:pPr>
      <w:r>
        <w:rPr>
          <w:rFonts w:ascii="Times New Roman" w:hAnsi="Times New Roman"/>
          <w:sz w:val="28"/>
          <w:szCs w:val="28"/>
        </w:rPr>
        <w:t xml:space="preserve">Увеличение числа </w:t>
      </w:r>
      <w:r>
        <w:rPr>
          <w:rFonts w:ascii="Times New Roman" w:hAnsi="Times New Roman"/>
          <w:sz w:val="28"/>
          <w:szCs w:val="28"/>
        </w:rPr>
        <w:t>обучаемых</w:t>
      </w:r>
      <w:r>
        <w:rPr>
          <w:rFonts w:ascii="Times New Roman" w:hAnsi="Times New Roman"/>
          <w:sz w:val="28"/>
          <w:szCs w:val="28"/>
        </w:rPr>
        <w:t xml:space="preserve">, охваченных систематизированной </w:t>
      </w:r>
      <w:r>
        <w:rPr>
          <w:rFonts w:ascii="Times New Roman" w:hAnsi="Times New Roman"/>
          <w:sz w:val="28"/>
          <w:szCs w:val="28"/>
        </w:rPr>
        <w:t>профориентационной</w:t>
      </w:r>
      <w:r>
        <w:rPr>
          <w:rFonts w:ascii="Times New Roman" w:hAnsi="Times New Roman"/>
          <w:sz w:val="28"/>
          <w:szCs w:val="28"/>
        </w:rPr>
        <w:t xml:space="preserve"> работой.</w:t>
      </w:r>
      <w:r>
        <w:rPr>
          <w:rFonts w:ascii="Times New Roman" w:hAnsi="Times New Roman"/>
          <w:sz w:val="28"/>
          <w:szCs w:val="28"/>
        </w:rPr>
      </w:r>
    </w:p>
    <w:p>
      <w:pPr>
        <w:pStyle w:val=""/>
        <w:numPr>
          <w:ilvl w:val="0"/>
          <w:numId w:val="1"/>
        </w:numPr>
        <w:ind w:left="720" w:hanging="360"/>
        <w:spacing w:before="100" w:after="100" w:beforeAutospacing="1" w:afterAutospacing="1" w:line="240" w:lineRule="auto"/>
        <w:jc w:val="both"/>
        <w:rPr>
          <w:rFonts w:ascii="Times New Roman" w:hAnsi="Times New Roman"/>
          <w:sz w:val="28"/>
          <w:szCs w:val="28"/>
        </w:rPr>
      </w:pPr>
      <w:r>
        <w:rPr>
          <w:rFonts w:ascii="Times New Roman" w:hAnsi="Times New Roman"/>
          <w:sz w:val="28"/>
          <w:szCs w:val="28"/>
        </w:rPr>
        <w:t>Увеличение числа обучаемых, участвующих в мероприятиях информационного – библиотечного центра</w:t>
      </w:r>
      <w:r>
        <w:rPr>
          <w:rFonts w:ascii="Times New Roman" w:hAnsi="Times New Roman"/>
          <w:sz w:val="28"/>
          <w:szCs w:val="28"/>
        </w:rPr>
      </w:r>
    </w:p>
    <w:p>
      <w:pPr>
        <w:pStyle w:val=""/>
        <w:numPr>
          <w:ilvl w:val="0"/>
          <w:numId w:val="1"/>
        </w:numPr>
        <w:ind w:left="720" w:hanging="360"/>
        <w:spacing w:before="100" w:after="100" w:beforeAutospacing="1" w:afterAutospacing="1" w:line="240" w:lineRule="auto"/>
        <w:jc w:val="both"/>
        <w:rPr>
          <w:rFonts w:ascii="Times New Roman" w:hAnsi="Times New Roman"/>
          <w:sz w:val="28"/>
          <w:szCs w:val="28"/>
        </w:rPr>
      </w:pPr>
      <w:r>
        <w:rPr>
          <w:rFonts w:ascii="Times New Roman" w:hAnsi="Times New Roman"/>
          <w:sz w:val="28"/>
          <w:szCs w:val="28"/>
        </w:rPr>
        <w:t>Увеличение количества обучаемых, пользователей ресурсов ИБЦ</w:t>
      </w:r>
      <w:r>
        <w:rPr>
          <w:rFonts w:ascii="Times New Roman" w:hAnsi="Times New Roman"/>
          <w:sz w:val="28"/>
          <w:szCs w:val="28"/>
        </w:rPr>
      </w:r>
    </w:p>
    <w:p>
      <w:pPr>
        <w:pStyle w:val=""/>
        <w:numPr>
          <w:ilvl w:val="0"/>
          <w:numId w:val="1"/>
        </w:numPr>
        <w:ind w:left="720" w:hanging="360"/>
        <w:spacing w:before="100" w:after="100" w:beforeAutospacing="1" w:afterAutospacing="1" w:line="240" w:lineRule="auto"/>
        <w:jc w:val="both"/>
        <w:rPr>
          <w:rFonts w:ascii="Times New Roman" w:hAnsi="Times New Roman"/>
          <w:sz w:val="28"/>
          <w:szCs w:val="28"/>
        </w:rPr>
      </w:pPr>
      <w:r>
        <w:rPr>
          <w:rFonts w:ascii="Times New Roman" w:hAnsi="Times New Roman"/>
          <w:sz w:val="28"/>
          <w:szCs w:val="28"/>
        </w:rPr>
        <w:t>Рост степени информированности о предприятиях, востребованных профессиях в Костромском регионе</w:t>
      </w:r>
      <w:r>
        <w:rPr>
          <w:rFonts w:ascii="Times New Roman" w:hAnsi="Times New Roman"/>
          <w:sz w:val="28"/>
          <w:szCs w:val="28"/>
        </w:rPr>
      </w:r>
    </w:p>
    <w:p>
      <w:pPr>
        <w:pStyle w:val=""/>
        <w:numPr>
          <w:ilvl w:val="0"/>
          <w:numId w:val="1"/>
        </w:numPr>
        <w:ind w:left="720" w:hanging="360"/>
        <w:spacing w:after="0" w:line="240" w:lineRule="auto"/>
        <w:jc w:val="both"/>
        <w:rPr>
          <w:rFonts w:ascii="Times New Roman" w:hAnsi="Times New Roman"/>
          <w:sz w:val="28"/>
          <w:szCs w:val="28"/>
        </w:rPr>
      </w:pPr>
      <w:r>
        <w:rPr>
          <w:rFonts w:ascii="Times New Roman" w:hAnsi="Times New Roman"/>
          <w:sz w:val="28"/>
          <w:szCs w:val="28"/>
        </w:rPr>
        <w:t>Механизмы изменения педагогической практики в условиях перехода к ФГОС второго поколения (групповые и индивидуальные «образовательные» маршруты)</w:t>
      </w:r>
      <w:r>
        <w:rPr>
          <w:rFonts w:ascii="Times New Roman" w:hAnsi="Times New Roman"/>
          <w:sz w:val="28"/>
          <w:szCs w:val="28"/>
        </w:rPr>
      </w:r>
    </w:p>
    <w:p>
      <w:pPr>
        <w:pStyle w:val=""/>
        <w:spacing/>
        <w:jc w:val="both"/>
        <w:rPr>
          <w:rFonts w:ascii="Times New Roman" w:hAnsi="Times New Roman"/>
          <w:sz w:val="28"/>
          <w:szCs w:val="28"/>
        </w:rPr>
      </w:pPr>
      <w:r>
        <w:rPr>
          <w:rFonts w:ascii="Times New Roman" w:hAnsi="Times New Roman"/>
          <w:sz w:val="28"/>
          <w:szCs w:val="28"/>
        </w:rPr>
      </w:r>
    </w:p>
    <w:p>
      <w:pPr>
        <w:pStyle w:val=""/>
        <w:spacing/>
        <w:jc w:val="both"/>
        <w:rPr>
          <w:rFonts w:ascii="Times New Roman" w:hAnsi="Times New Roman"/>
          <w:b/>
          <w:sz w:val="28"/>
          <w:szCs w:val="28"/>
        </w:rPr>
      </w:pPr>
      <w:r>
        <w:rPr>
          <w:rFonts w:ascii="Times New Roman" w:hAnsi="Times New Roman"/>
          <w:b/>
          <w:sz w:val="28"/>
          <w:szCs w:val="28"/>
        </w:rPr>
        <w:t>6.Показатели эффективности.</w:t>
      </w:r>
      <w:r>
        <w:rPr>
          <w:rFonts w:ascii="Times New Roman" w:hAnsi="Times New Roman"/>
          <w:b/>
          <w:sz w:val="28"/>
          <w:szCs w:val="28"/>
        </w:rPr>
      </w:r>
    </w:p>
    <w:tbl>
      <w:tblPr>
        <w:jc w:val="left"/>
        <w:tblInd w:w="-284" w:type="dxa"/>
        <w:tblW w:w="9747" w:type="dxa"/>
      </w:tblPr>
      <w:tblGrid>
        <w:gridCol w:w="5537"/>
        <w:gridCol w:w="4210"/>
      </w:tblGrid>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Показатель</w:t>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Способ получения информации</w:t>
            </w:r>
          </w:p>
        </w:tc>
      </w:tr>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1.Количество участников образовательного маршрута</w:t>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Мониторинг числа участников</w:t>
            </w:r>
          </w:p>
        </w:tc>
      </w:tr>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2.Рост степени удовлетворенности деятельностью ИБЦ МБОУ Гимназия №3</w:t>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Анкетирование</w:t>
            </w:r>
          </w:p>
        </w:tc>
      </w:tr>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3.Рост степени удовлетворенности развитием межведомственного взаимодействия</w:t>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Анкетирование, проведение круглых столов</w:t>
            </w:r>
          </w:p>
        </w:tc>
      </w:tr>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 xml:space="preserve">4.Рост степени информированности участников проекта о возможностях обучения и трудоустройства в Костромском </w:t>
            </w:r>
            <w:r>
              <w:rPr>
                <w:rFonts w:ascii="Times New Roman" w:hAnsi="Times New Roman"/>
                <w:sz w:val="28"/>
                <w:szCs w:val="28"/>
              </w:rPr>
              <w:t>регионе</w:t>
            </w:r>
            <w:r>
              <w:rPr>
                <w:rFonts w:ascii="Times New Roman" w:hAnsi="Times New Roman"/>
                <w:sz w:val="28"/>
                <w:szCs w:val="28"/>
              </w:rPr>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Анкетирование</w:t>
            </w:r>
          </w:p>
        </w:tc>
      </w:tr>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5.Рост уровня информационной, педагогической, методической культуры работников ИБЦ</w:t>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Независимый аудит, результативность участия в конкурсах</w:t>
            </w:r>
          </w:p>
        </w:tc>
      </w:tr>
      <w:tr>
        <w:trPr>
          <w:trHeight w:val="0" w:hRule="auto"/>
        </w:trPr>
        <w:tc>
          <w:tcPr>
            <w:tcW w:w="553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6.Рост уровня информированности о деятельности ИБЦ, возможностях межведомственного вза</w:t>
            </w:r>
            <w:r>
              <w:rPr>
                <w:rFonts w:ascii="Times New Roman" w:hAnsi="Times New Roman"/>
                <w:sz w:val="28"/>
                <w:szCs w:val="28"/>
              </w:rPr>
              <w:t xml:space="preserve"> </w:t>
            </w:r>
            <w:r>
              <w:rPr>
                <w:rFonts w:ascii="Times New Roman" w:hAnsi="Times New Roman"/>
                <w:sz w:val="28"/>
                <w:szCs w:val="28"/>
              </w:rPr>
              <w:t>имодействия</w:t>
            </w:r>
            <w:r>
              <w:rPr>
                <w:rFonts w:ascii="Times New Roman" w:hAnsi="Times New Roman"/>
                <w:sz w:val="28"/>
                <w:szCs w:val="28"/>
              </w:rPr>
            </w:r>
          </w:p>
        </w:tc>
        <w:tc>
          <w:tcPr>
            <w:tcW w:w="421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Он – лайн</w:t>
            </w:r>
            <w:r>
              <w:rPr>
                <w:rFonts w:ascii="Times New Roman" w:hAnsi="Times New Roman"/>
                <w:sz w:val="28"/>
                <w:szCs w:val="28"/>
              </w:rPr>
              <w:t xml:space="preserve"> опросы</w:t>
            </w:r>
            <w:r>
              <w:rPr>
                <w:rFonts w:ascii="Times New Roman" w:hAnsi="Times New Roman"/>
                <w:sz w:val="28"/>
                <w:szCs w:val="28"/>
              </w:rPr>
            </w:r>
          </w:p>
        </w:tc>
      </w:tr>
    </w:tbl>
    <w:p>
      <w:pPr>
        <w:pStyle w:val=""/>
        <w:ind w:left="1068"/>
        <w:spacing/>
        <w:jc w:val="both"/>
        <w:rPr>
          <w:rFonts w:ascii="Times New Roman" w:hAnsi="Times New Roman"/>
          <w:b/>
          <w:sz w:val="28"/>
          <w:szCs w:val="28"/>
        </w:rPr>
      </w:pPr>
      <w:r>
        <w:rPr>
          <w:rFonts w:ascii="Times New Roman" w:hAnsi="Times New Roman"/>
          <w:b/>
          <w:sz w:val="28"/>
          <w:szCs w:val="28"/>
        </w:rPr>
      </w:r>
    </w:p>
    <w:p>
      <w:pPr>
        <w:pStyle w:val=""/>
        <w:ind w:left="1068"/>
        <w:spacing/>
        <w:jc w:val="both"/>
        <w:rPr>
          <w:rFonts w:ascii="Times New Roman" w:hAnsi="Times New Roman"/>
          <w:b/>
          <w:sz w:val="28"/>
          <w:szCs w:val="28"/>
        </w:rPr>
      </w:pPr>
      <w:r>
        <w:rPr>
          <w:rFonts w:ascii="Times New Roman" w:hAnsi="Times New Roman"/>
          <w:b/>
          <w:sz w:val="28"/>
          <w:szCs w:val="28"/>
        </w:rPr>
        <w:t>7. Возможные риски, пути выхода</w:t>
      </w:r>
      <w:r>
        <w:rPr>
          <w:rFonts w:ascii="Times New Roman" w:hAnsi="Times New Roman"/>
          <w:b/>
          <w:sz w:val="28"/>
          <w:szCs w:val="28"/>
        </w:rPr>
      </w:r>
    </w:p>
    <w:tbl>
      <w:tblPr>
        <w:jc w:val="left"/>
        <w:tblInd w:w="34" w:type="dxa"/>
        <w:tblW w:w="9429" w:type="dxa"/>
      </w:tblPr>
      <w:tblGrid>
        <w:gridCol w:w="4722"/>
        <w:gridCol w:w="4707"/>
      </w:tblGrid>
      <w:tr>
        <w:trPr>
          <w:trHeight w:val="0" w:hRule="auto"/>
        </w:trPr>
        <w:tc>
          <w:tcPr>
            <w:tcW w:w="472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b/>
                <w:sz w:val="28"/>
                <w:szCs w:val="28"/>
              </w:rPr>
            </w:pPr>
            <w:r>
              <w:rPr>
                <w:rFonts w:ascii="Times New Roman" w:hAnsi="Times New Roman"/>
                <w:b/>
                <w:sz w:val="28"/>
                <w:szCs w:val="28"/>
              </w:rPr>
              <w:t>Риски проекта</w:t>
            </w:r>
          </w:p>
        </w:tc>
        <w:tc>
          <w:tcPr>
            <w:tcW w:w="470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b/>
                <w:sz w:val="28"/>
                <w:szCs w:val="28"/>
              </w:rPr>
            </w:pPr>
            <w:r>
              <w:rPr>
                <w:rFonts w:ascii="Times New Roman" w:hAnsi="Times New Roman"/>
                <w:b/>
                <w:sz w:val="28"/>
                <w:szCs w:val="28"/>
              </w:rPr>
              <w:t>Пути выхода</w:t>
            </w:r>
          </w:p>
        </w:tc>
      </w:tr>
      <w:tr>
        <w:trPr>
          <w:trHeight w:val="0" w:hRule="auto"/>
        </w:trPr>
        <w:tc>
          <w:tcPr>
            <w:tcW w:w="472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Низкая заинтересованность в участии в проекте представителей различных ведомств</w:t>
            </w:r>
          </w:p>
        </w:tc>
        <w:tc>
          <w:tcPr>
            <w:tcW w:w="470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Использование сетевых ресурсов для координации действий</w:t>
            </w:r>
          </w:p>
        </w:tc>
      </w:tr>
      <w:tr>
        <w:trPr>
          <w:trHeight w:val="0" w:hRule="auto"/>
        </w:trPr>
        <w:tc>
          <w:tcPr>
            <w:tcW w:w="472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Низкая популярность библиотек, как источника информации в вопросах профориентации</w:t>
            </w:r>
          </w:p>
        </w:tc>
        <w:tc>
          <w:tcPr>
            <w:tcW w:w="470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left="0"/>
              <w:spacing w:after="0" w:line="240" w:lineRule="auto"/>
              <w:jc w:val="both"/>
              <w:rPr>
                <w:rFonts w:ascii="Times New Roman" w:hAnsi="Times New Roman"/>
                <w:sz w:val="28"/>
                <w:szCs w:val="28"/>
              </w:rPr>
            </w:pPr>
            <w:r>
              <w:rPr>
                <w:rFonts w:ascii="Times New Roman" w:hAnsi="Times New Roman"/>
                <w:sz w:val="28"/>
                <w:szCs w:val="28"/>
              </w:rPr>
              <w:t>Размещение информации в СМИ о деятельности и возможностях современных ИБЦ</w:t>
            </w:r>
          </w:p>
        </w:tc>
      </w:tr>
    </w:tbl>
    <w:p>
      <w:pPr>
        <w:pStyle w:val=""/>
        <w:ind w:left="142"/>
        <w:spacing/>
        <w:jc w:val="both"/>
        <w:rPr>
          <w:rFonts w:ascii="Times New Roman" w:hAnsi="Times New Roman"/>
          <w:b/>
          <w:sz w:val="28"/>
          <w:szCs w:val="28"/>
        </w:rPr>
      </w:pPr>
      <w:r>
        <w:rPr>
          <w:rFonts w:ascii="Times New Roman" w:hAnsi="Times New Roman"/>
          <w:b/>
          <w:sz w:val="28"/>
          <w:szCs w:val="28"/>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850" w:bottom="1134"/>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yandex-sans">
    <w:panose1 w:val="02020603050405020304"/>
    <w:charset w:val="00"/>
    <w:family w:val="roman"/>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Нумерованный список 1"/>
    <w:lvl w:ilvl="0">
      <w:numFmt w:val="bullet"/>
      <w:suff w:val="tab"/>
      <w:lvlText w:val=""/>
      <w:lvlJc w:val="left"/>
      <w:pPr>
        <w:ind w:left="360" w:hanging="0"/>
      </w:pPr>
      <w:rPr>
        <w:rPr>
          <w:rFonts w:ascii="Symbol" w:hAnsi="Symbol"/>
        </w:rPr>
      </w:rPr>
    </w:lvl>
    <w:lvl w:ilvl="1">
      <w:numFmt w:val="bullet"/>
      <w:suff w:val="tab"/>
      <w:lvlText w:val="o"/>
      <w:lvlJc w:val="left"/>
      <w:pPr>
        <w:ind w:left="1080" w:hanging="0"/>
      </w:pPr>
      <w:rPr>
        <w:rPr>
          <w:rFonts w:ascii="Courier New" w:hAnsi="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rPr>
      </w:rPr>
    </w:lvl>
    <w:lvl w:ilvl="4">
      <w:numFmt w:val="bullet"/>
      <w:suff w:val="tab"/>
      <w:lvlText w:val="o"/>
      <w:lvlJc w:val="left"/>
      <w:pPr>
        <w:ind w:left="3240" w:hanging="0"/>
      </w:pPr>
      <w:rPr>
        <w:rPr>
          <w:rFonts w:ascii="Courier New" w:hAnsi="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rPr>
      </w:rPr>
    </w:lvl>
    <w:lvl w:ilvl="7">
      <w:numFmt w:val="bullet"/>
      <w:suff w:val="tab"/>
      <w:lvlText w:val="o"/>
      <w:lvlJc w:val="left"/>
      <w:pPr>
        <w:ind w:left="5400" w:hanging="0"/>
      </w:pPr>
      <w:rPr>
        <w:rPr>
          <w:rFonts w:ascii="Courier New" w:hAnsi="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2">
    <w:multiLevelType w:val="multilevel"/>
    <w:name w:val="Нумерованный список 2"/>
    <w:lvl w:ilvl="0">
      <w:start w:val="1"/>
      <w:numFmt w:val="decimal"/>
      <w:suff w:val="tab"/>
      <w:lvlText w:val="%1."/>
      <w:lvlJc w:val="left"/>
      <w:pPr>
        <w:ind w:left="1068" w:hanging="0"/>
      </w:pPr>
      <w:rPr/>
    </w:lvl>
    <w:lvl w:ilvl="1">
      <w:start w:val="1"/>
      <w:numFmt w:val="lowerLetter"/>
      <w:suff w:val="tab"/>
      <w:lvlText w:val="%2."/>
      <w:lvlJc w:val="left"/>
      <w:pPr>
        <w:ind w:left="1788" w:hanging="0"/>
      </w:pPr>
      <w:rPr/>
    </w:lvl>
    <w:lvl w:ilvl="2">
      <w:start w:val="1"/>
      <w:numFmt w:val="lowerRoman"/>
      <w:suff w:val="tab"/>
      <w:lvlText w:val="%3."/>
      <w:lvlJc w:val="left"/>
      <w:pPr>
        <w:ind w:left="2688" w:hanging="0"/>
      </w:pPr>
      <w:rPr/>
    </w:lvl>
    <w:lvl w:ilvl="3">
      <w:start w:val="1"/>
      <w:numFmt w:val="decimal"/>
      <w:suff w:val="tab"/>
      <w:lvlText w:val="%4."/>
      <w:lvlJc w:val="left"/>
      <w:pPr>
        <w:ind w:left="3228" w:hanging="0"/>
      </w:pPr>
      <w:rPr/>
    </w:lvl>
    <w:lvl w:ilvl="4">
      <w:start w:val="1"/>
      <w:numFmt w:val="lowerLetter"/>
      <w:suff w:val="tab"/>
      <w:lvlText w:val="%5."/>
      <w:lvlJc w:val="left"/>
      <w:pPr>
        <w:ind w:left="3948" w:hanging="0"/>
      </w:pPr>
      <w:rPr/>
    </w:lvl>
    <w:lvl w:ilvl="5">
      <w:start w:val="1"/>
      <w:numFmt w:val="lowerRoman"/>
      <w:suff w:val="tab"/>
      <w:lvlText w:val="%6."/>
      <w:lvlJc w:val="left"/>
      <w:pPr>
        <w:ind w:left="4848" w:hanging="0"/>
      </w:pPr>
      <w:rPr/>
    </w:lvl>
    <w:lvl w:ilvl="6">
      <w:start w:val="1"/>
      <w:numFmt w:val="decimal"/>
      <w:suff w:val="tab"/>
      <w:lvlText w:val="%7."/>
      <w:lvlJc w:val="left"/>
      <w:pPr>
        <w:ind w:left="5388" w:hanging="0"/>
      </w:pPr>
      <w:rPr/>
    </w:lvl>
    <w:lvl w:ilvl="7">
      <w:start w:val="1"/>
      <w:numFmt w:val="lowerLetter"/>
      <w:suff w:val="tab"/>
      <w:lvlText w:val="%8."/>
      <w:lvlJc w:val="left"/>
      <w:pPr>
        <w:ind w:left="6108" w:hanging="0"/>
      </w:pPr>
      <w:rPr/>
    </w:lvl>
    <w:lvl w:ilvl="8">
      <w:start w:val="1"/>
      <w:numFmt w:val="lowerRoman"/>
      <w:suff w:val="tab"/>
      <w:lvlText w:val="%9."/>
      <w:lvlJc w:val="left"/>
      <w:pPr>
        <w:ind w:left="7008" w:hanging="0"/>
      </w:pPr>
      <w:rPr/>
    </w:lvl>
  </w:abstractNum>
  <w:abstractNum w:abstractNumId="3">
    <w:multiLevelType w:val="multilevel"/>
    <w:name w:val="Нумерованный список 3"/>
    <w:lvl w:ilvl="0">
      <w:start w:val="1"/>
      <w:numFmt w:val="decimal"/>
      <w:suff w:val="tab"/>
      <w:lvlText w:val="%1."/>
      <w:lvlJc w:val="left"/>
      <w:pPr>
        <w:ind w:left="708" w:hanging="0"/>
      </w:pPr>
      <w:rPr/>
    </w:lvl>
    <w:lvl w:ilvl="1">
      <w:start w:val="1"/>
      <w:numFmt w:val="lowerLetter"/>
      <w:suff w:val="tab"/>
      <w:lvlText w:val="%2."/>
      <w:lvlJc w:val="left"/>
      <w:pPr>
        <w:ind w:left="1428" w:hanging="0"/>
      </w:pPr>
      <w:rPr/>
    </w:lvl>
    <w:lvl w:ilvl="2">
      <w:start w:val="1"/>
      <w:numFmt w:val="lowerRoman"/>
      <w:suff w:val="tab"/>
      <w:lvlText w:val="%3."/>
      <w:lvlJc w:val="left"/>
      <w:pPr>
        <w:ind w:left="2328" w:hanging="0"/>
      </w:pPr>
      <w:rPr/>
    </w:lvl>
    <w:lvl w:ilvl="3">
      <w:start w:val="1"/>
      <w:numFmt w:val="decimal"/>
      <w:suff w:val="tab"/>
      <w:lvlText w:val="%4."/>
      <w:lvlJc w:val="left"/>
      <w:pPr>
        <w:ind w:left="2868" w:hanging="0"/>
      </w:pPr>
      <w:rPr/>
    </w:lvl>
    <w:lvl w:ilvl="4">
      <w:start w:val="1"/>
      <w:numFmt w:val="lowerLetter"/>
      <w:suff w:val="tab"/>
      <w:lvlText w:val="%5."/>
      <w:lvlJc w:val="left"/>
      <w:pPr>
        <w:ind w:left="3588" w:hanging="0"/>
      </w:pPr>
      <w:rPr/>
    </w:lvl>
    <w:lvl w:ilvl="5">
      <w:start w:val="1"/>
      <w:numFmt w:val="lowerRoman"/>
      <w:suff w:val="tab"/>
      <w:lvlText w:val="%6."/>
      <w:lvlJc w:val="left"/>
      <w:pPr>
        <w:ind w:left="4488" w:hanging="0"/>
      </w:pPr>
      <w:rPr/>
    </w:lvl>
    <w:lvl w:ilvl="6">
      <w:start w:val="1"/>
      <w:numFmt w:val="decimal"/>
      <w:suff w:val="tab"/>
      <w:lvlText w:val="%7."/>
      <w:lvlJc w:val="left"/>
      <w:pPr>
        <w:ind w:left="5028" w:hanging="0"/>
      </w:pPr>
      <w:rPr/>
    </w:lvl>
    <w:lvl w:ilvl="7">
      <w:start w:val="1"/>
      <w:numFmt w:val="lowerLetter"/>
      <w:suff w:val="tab"/>
      <w:lvlText w:val="%8."/>
      <w:lvlJc w:val="left"/>
      <w:pPr>
        <w:ind w:left="5748" w:hanging="0"/>
      </w:pPr>
      <w:rPr/>
    </w:lvl>
    <w:lvl w:ilvl="8">
      <w:start w:val="1"/>
      <w:numFmt w:val="lowerRoman"/>
      <w:suff w:val="tab"/>
      <w:lvlText w:val="%9."/>
      <w:lvlJc w:val="left"/>
      <w:pPr>
        <w:ind w:left="6648" w:hanging="0"/>
      </w:pPr>
      <w:rPr/>
    </w:lvl>
  </w:abstractNum>
  <w:abstractNum w:abstractNumId="4">
    <w:multiLevelType w:val="singleLevel"/>
    <w:name w:val="Bullet 4"/>
    <w:lvl w:ilvl="0">
      <w:numFmt w:val="bullet"/>
      <w:lvlText w:val=""/>
      <w:lvlJc w:val="left"/>
      <w:pPr>
        <w:tabs>
          <w:tab w:val="num" w:pos="0"/>
        </w:tabs>
        <w:ind w:left="0" w:hanging="0"/>
      </w:pPr>
      <w:rPr>
        <w:rPr>
          <w:rFonts w:ascii="Symbol" w:hAnsi="Symbol"/>
        </w:rPr>
      </w:rPr>
    </w:lvl>
  </w:abstractNum>
  <w:abstractNum w:abstractNumId="5">
    <w:multiLevelType w:val="singleLevel"/>
    <w:name w:val="Bullet 5"/>
    <w:lvl w:ilvl="0">
      <w:numFmt w:val="bullet"/>
      <w:lvlText w:val="o"/>
      <w:lvlJc w:val="left"/>
      <w:pPr>
        <w:tabs>
          <w:tab w:val="num" w:pos="0"/>
        </w:tabs>
        <w:ind w:left="0" w:hanging="0"/>
      </w:pPr>
      <w:rPr>
        <w:rPr>
          <w:rFonts w:ascii="Courier New" w:hAnsi="Courier New" w:cs="Courier New"/>
        </w:rPr>
      </w:rPr>
    </w:lvl>
  </w:abstractNum>
  <w:abstractNum w:abstractNumId="6">
    <w:multiLevelType w:val="singleLevel"/>
    <w:name w:val="Bullet 6"/>
    <w:lvl w:ilvl="0">
      <w:numFmt w:val="bullet"/>
      <w:lvlText w:val=""/>
      <w:lvlJc w:val="left"/>
      <w:pPr>
        <w:tabs>
          <w:tab w:val="num" w:pos="0"/>
        </w:tabs>
        <w:ind w:left="0" w:hanging="0"/>
      </w:pPr>
      <w:rPr>
        <w:rPr>
          <w:rFonts w:ascii="Wingdings" w:hAnsi="Wingdings" w:eastAsia="Wingdings" w:cs="Wingdings"/>
        </w:rPr>
      </w:rPr>
    </w:lvl>
  </w:abstractNum>
  <w:abstractNum w:abstractNumId="7">
    <w:multiLevelType w:val="singleLevel"/>
    <w:name w:val="Bullet 7"/>
    <w:lvl w:ilvl="0">
      <w:numFmt w:val="bullet"/>
      <w:lvlText w:val=""/>
      <w:lvlJc w:val="left"/>
      <w:pPr>
        <w:tabs>
          <w:tab w:val="num" w:pos="0"/>
        </w:tabs>
        <w:ind w:left="0" w:hanging="0"/>
      </w:pPr>
      <w:rPr>
        <w:rPr>
          <w:rFonts w:ascii="Wingdings" w:hAnsi="Wingdings"/>
          <w:color w:val="cc0099"/>
        </w:rPr>
      </w:rPr>
    </w:lvl>
  </w:abstractNum>
  <w:abstractNum w:abstractNumId="8">
    <w:multiLevelType w:val="singleLevel"/>
    <w:name w:val="Bullet 8"/>
    <w:lvl w:ilvl="0">
      <w:start w:val="1"/>
      <w:numFmt w:val="decimal"/>
      <w:lvlText w:val="%1"/>
      <w:lvlJc w:val="left"/>
      <w:pPr>
        <w:tabs>
          <w:tab w:val="num" w:pos="0"/>
        </w:tabs>
        <w:ind w:left="0" w:hanging="0"/>
      </w:pPr>
      <w:rPr/>
    </w:lvl>
  </w:abstractNum>
  <w:abstractNum w:abstractNumId="9">
    <w:multiLevelType w:val="singleLevel"/>
    <w:name w:val="Bullet 9"/>
    <w:lvl w:ilvl="0">
      <w:start w:val="1"/>
      <w:numFmt w:val="lowerLetter"/>
      <w:lvlText w:val="%1"/>
      <w:lvlJc w:val="left"/>
      <w:pPr>
        <w:tabs>
          <w:tab w:val="num" w:pos="0"/>
        </w:tabs>
        <w:ind w:left="0" w:hanging="0"/>
      </w:pPr>
      <w:rPr/>
    </w:lvl>
  </w:abstractNum>
  <w:abstractNum w:abstractNumId="10">
    <w:multiLevelType w:val="singleLevel"/>
    <w:name w:val="Bullet 10"/>
    <w:lvl w:ilvl="0">
      <w:start w:val="1"/>
      <w:numFmt w:val="lowerRoman"/>
      <w:lvlText w:val="%1"/>
      <w:lvlJc w:val="left"/>
      <w:pPr>
        <w:tabs>
          <w:tab w:val="num" w:pos="0"/>
        </w:tabs>
        <w:ind w:left="0" w:hanging="0"/>
      </w:pPr>
      <w:rPr/>
    </w:lvl>
  </w:abstractNum>
  <w:abstractNum w:abstractNumId="11">
    <w:multiLevelType w:val="singleLevel"/>
    <w:name w:val="Bullet 11"/>
    <w:lvl w:ilvl="0">
      <w:start w:val="1"/>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1"/>
  <w:captions>
    <w:caption w:name="Таблица" w:pos="below" w:numFmt="decimal"/>
    <w:caption w:name="Иллюстрация" w:pos="below" w:numFmt="decimal"/>
    <w:caption w:name="Картинка"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usePrinterMetrics w:val="1"/>
  </w:compat>
  <w:shapeDefaults>
    <o:shapedefaults v:ext="edit" spidmax="1026"/>
    <o:shapelayout v:ext="edit">
      <o:rules v:ext="edit"/>
    </o:shapelayout>
  </w:shapeDefaults>
  <w:tmPrefOne w:val="16"/>
  <w:tmPrefTwo w:val="1"/>
  <w:tmFmtPref w:val="55065963"/>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AppRevision w:date="1517203920" w:val="682"/>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left="720"/>
      <w:contextualSpacing/>
    </w:pPr>
  </w:style>
  <w:style w:type="paragraph" w:styleId="Default" w:customStyle="1">
    <w:name w:val="Default"/>
    <w:qFormat/>
    <w:pPr>
      <w:spacing w:after="0" w:line="240" w:lineRule="auto"/>
      <w:pBdr>
        <w:top w:val="none" w:sz="0" w:space="3" w:color="000000"/>
        <w:left w:val="none" w:sz="0" w:space="3" w:color="000000"/>
        <w:bottom w:val="none" w:sz="0" w:space="3" w:color="000000"/>
        <w:right w:val="none" w:sz="0" w:space="3" w:color="000000"/>
        <w:between w:val="none" w:sz="0" w:space="0" w:color="000000"/>
      </w:pBdr>
      <w:shd w:val="none"/>
    </w:pPr>
    <w:rPr>
      <w:rFonts w:ascii="Times New Roman" w:hAnsi="Times New Roman"/>
      <w:sz w:val="24"/>
      <w:szCs w:val="24"/>
    </w:rPr>
  </w:style>
  <w:style w:type="paragraph" w:styleId="()">
    <w:name w:val="Normal (Web)"/>
    <w:qFormat/>
    <w:basedOn w:val=""/>
    <w:pPr>
      <w:spacing w:before="100" w:after="100" w:beforeAutospacing="1" w:afterAutospacing="1" w:line="240" w:lineRule="auto"/>
    </w:pPr>
    <w:rPr>
      <w:rFonts w:ascii="Times New Roman" w:hAnsi="Times New Roman" w:eastAsia="Times New Roman"/>
      <w:sz w:val="24"/>
      <w:szCs w:val="24"/>
    </w:rPr>
  </w:style>
  <w:style w:type="character" w:styleId=""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ru-ru"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left="720"/>
      <w:contextualSpacing/>
    </w:pPr>
  </w:style>
  <w:style w:type="paragraph" w:styleId="Default" w:customStyle="1">
    <w:name w:val="Default"/>
    <w:qFormat/>
    <w:pPr>
      <w:spacing w:after="0" w:line="240" w:lineRule="auto"/>
      <w:pBdr>
        <w:top w:val="none" w:sz="0" w:space="3" w:color="000000"/>
        <w:left w:val="none" w:sz="0" w:space="3" w:color="000000"/>
        <w:bottom w:val="none" w:sz="0" w:space="3" w:color="000000"/>
        <w:right w:val="none" w:sz="0" w:space="3" w:color="000000"/>
        <w:between w:val="none" w:sz="0" w:space="0" w:color="000000"/>
      </w:pBdr>
      <w:shd w:val="none"/>
    </w:pPr>
    <w:rPr>
      <w:rFonts w:ascii="Times New Roman" w:hAnsi="Times New Roman"/>
      <w:sz w:val="24"/>
      <w:szCs w:val="24"/>
    </w:rPr>
  </w:style>
  <w:style w:type="paragraph" w:styleId="()">
    <w:name w:val="Normal (Web)"/>
    <w:qFormat/>
    <w:basedOn w:val=""/>
    <w:pPr>
      <w:spacing w:before="100" w:after="100" w:beforeAutospacing="1" w:afterAutospacing="1" w:line="240" w:lineRule="auto"/>
    </w:pPr>
    <w:rPr>
      <w:rFonts w:ascii="Times New Roman" w:hAnsi="Times New Roman" w:eastAsia="Times New Roman"/>
      <w:sz w:val="24"/>
      <w:szCs w:val="24"/>
    </w:rPr>
  </w:style>
  <w:style w:type="character" w:styleId=""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webSettings" Target="webSettings.xml"/><Relationship Id="rId6"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AWJJH2MPE6E2-583845328-678</_dlc_DocId>
    <_dlc_DocIdUrl xmlns="4a252ca3-5a62-4c1c-90a6-29f4710e47f8">
      <Url>http://edu-sps.koiro.local/Sharya/School3/1/_layouts/15/DocIdRedir.aspx?ID=AWJJH2MPE6E2-583845328-678</Url>
      <Description>AWJJH2MPE6E2-583845328-678</Description>
    </_dlc_DocIdUrl>
  </documentManagement>
</p:properties>
</file>

<file path=customXml/itemProps1.xml><?xml version="1.0" encoding="utf-8"?>
<ds:datastoreItem xmlns:ds="http://schemas.openxmlformats.org/officeDocument/2006/customXml" ds:itemID="{1FB91014-B30A-4A50-BE90-29D7C34B92AF}"/>
</file>

<file path=customXml/itemProps2.xml><?xml version="1.0" encoding="utf-8"?>
<ds:datastoreItem xmlns:ds="http://schemas.openxmlformats.org/officeDocument/2006/customXml" ds:itemID="{2FA027AB-C677-4A78-8107-FDD5CDB0E2D6}"/>
</file>

<file path=customXml/itemProps3.xml><?xml version="1.0" encoding="utf-8"?>
<ds:datastoreItem xmlns:ds="http://schemas.openxmlformats.org/officeDocument/2006/customXml" ds:itemID="{8A99C5CE-1C1E-49F2-92F0-66407387B708}"/>
</file>

<file path=customXml/itemProps4.xml><?xml version="1.0" encoding="utf-8"?>
<ds:datastoreItem xmlns:ds="http://schemas.openxmlformats.org/officeDocument/2006/customXml" ds:itemID="{B2A98B8C-B6DF-4732-BDB3-8734C71A0E00}"/>
</file>

<file path=docProps/app.xml><?xml version="1.0" encoding="utf-8"?>
<Properties xmlns="http://schemas.openxmlformats.org/officeDocument/2006/extended-properties" xmlns:vt="http://schemas.openxmlformats.org/officeDocument/2006/docPropsVTypes">
  <Application>TextMaker 2012 rev.682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 </cp:lastModifiedBy>
  <cp:revision>8</cp:revision>
  <cp:lastPrinted>2018-01-23T10:49:00Z</cp:lastPrinted>
  <dcterms:created xsi:type="dcterms:W3CDTF">2018-01-23T11:04:00Z</dcterms:created>
  <dcterms:modified xsi:type="dcterms:W3CDTF">2018-01-29T08:32:00Z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94054d97-a8bf-45b3-97e4-f568d38400d3</vt:lpwstr>
  </property>
</Properties>
</file>