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75" w:rsidRPr="00C53775" w:rsidRDefault="00C53775" w:rsidP="00C53775">
      <w:pPr>
        <w:pBdr>
          <w:bottom w:val="single" w:sz="6" w:space="11" w:color="CBD4D9"/>
        </w:pBdr>
        <w:shd w:val="clear" w:color="auto" w:fill="FFFFFF"/>
        <w:spacing w:after="330" w:line="360" w:lineRule="atLeast"/>
        <w:textAlignment w:val="baseline"/>
        <w:outlineLvl w:val="0"/>
        <w:rPr>
          <w:rFonts w:ascii="Verdana" w:eastAsia="Times New Roman" w:hAnsi="Verdana" w:cs="Times New Roman"/>
          <w:color w:val="145B83"/>
          <w:spacing w:val="-12"/>
          <w:kern w:val="36"/>
          <w:sz w:val="33"/>
          <w:szCs w:val="33"/>
          <w:lang w:eastAsia="ru-RU"/>
        </w:rPr>
      </w:pPr>
      <w:r w:rsidRPr="00C53775">
        <w:rPr>
          <w:rFonts w:ascii="Verdana" w:eastAsia="Times New Roman" w:hAnsi="Verdana" w:cs="Times New Roman"/>
          <w:color w:val="145B83"/>
          <w:spacing w:val="-12"/>
          <w:kern w:val="36"/>
          <w:sz w:val="33"/>
          <w:szCs w:val="33"/>
          <w:lang w:eastAsia="ru-RU"/>
        </w:rPr>
        <w:t>Игровые технологии как вид педагогических технологий</w:t>
      </w:r>
    </w:p>
    <w:p w:rsidR="00C53775" w:rsidRPr="00C53775" w:rsidRDefault="00C53775" w:rsidP="00C53775">
      <w:pPr>
        <w:shd w:val="clear" w:color="auto" w:fill="FFFFFF"/>
        <w:spacing w:after="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b/>
          <w:bCs/>
          <w:i/>
          <w:iCs/>
          <w:color w:val="333333"/>
          <w:sz w:val="21"/>
          <w:szCs w:val="21"/>
          <w:bdr w:val="none" w:sz="0" w:space="0" w:color="auto" w:frame="1"/>
          <w:lang w:eastAsia="ru-RU"/>
        </w:rPr>
        <w:t>Библиографическое описание:</w:t>
      </w:r>
      <w:r w:rsidRPr="00C53775">
        <w:rPr>
          <w:rFonts w:ascii="Arial" w:eastAsia="Times New Roman" w:hAnsi="Arial" w:cs="Arial"/>
          <w:i/>
          <w:iCs/>
          <w:color w:val="333333"/>
          <w:sz w:val="21"/>
          <w:szCs w:val="21"/>
          <w:lang w:eastAsia="ru-RU"/>
        </w:rPr>
        <w:t> Михайленко Т. М. Игровые технологии как вид педагогических технологий [Текст] / Т. М. Михайленко // Педагогика: традиции и инновации: материалы междунар. заоч. науч. конф. (г. Челябинск, октябрь 2011 г.).Т. I.  — Челябинск: Два комсомольца, 2011. — С. 140-146.</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Зарождение идеи технологии педагогического процесса связано прежде всего с внедрением достижений научно-технического прогресса в различные области теоретической и практической деятельности.</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Историографический анализ психолого-педагогической литературы позволяет констатировать, что в последние годы усилилось внимание ученых к разработке сущности феномена «педагогическая технология», выявлению основополагающих его характеристик и типов. Исследованию этой проблемы посвящены работы ведущих отечественных педагогов: В.П. Беспалько, Е.В. Бондаревской, М.П. Горчаковой – Сибирской, М.В. Кларина, М.М. Левиной, В.М. Монахова, О.П. Околелова, С.Я. Савельева, В.В. Серикова, И.Б. Сенновского, Н.Ф. Талызиной, П.И. Третьякова и других. От того, как производится трактовка данного понятия, зависит многое в последующем анализе и понимании сущности термина. Поэтому обратимся, в первую очередь, к терминологическому рассмотрению категории «педагогическая технология».</w:t>
      </w:r>
    </w:p>
    <w:p w:rsidR="00C53775" w:rsidRPr="00C53775" w:rsidRDefault="00C53775" w:rsidP="00C53775">
      <w:pPr>
        <w:shd w:val="clear" w:color="auto" w:fill="FFFFFF"/>
        <w:spacing w:after="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Слово «технология» происходит от греческого слова: «</w:t>
      </w:r>
      <w:r w:rsidRPr="00C53775">
        <w:rPr>
          <w:rFonts w:ascii="Arial" w:eastAsia="Times New Roman" w:hAnsi="Arial" w:cs="Arial"/>
          <w:color w:val="333333"/>
          <w:sz w:val="21"/>
          <w:szCs w:val="21"/>
          <w:bdr w:val="none" w:sz="0" w:space="0" w:color="auto" w:frame="1"/>
          <w:lang w:val="en-US" w:eastAsia="ru-RU"/>
        </w:rPr>
        <w:t>techne</w:t>
      </w:r>
      <w:r w:rsidRPr="00C53775">
        <w:rPr>
          <w:rFonts w:ascii="Arial" w:eastAsia="Times New Roman" w:hAnsi="Arial" w:cs="Arial"/>
          <w:color w:val="333333"/>
          <w:sz w:val="21"/>
          <w:szCs w:val="21"/>
          <w:lang w:eastAsia="ru-RU"/>
        </w:rPr>
        <w:t>» - искусство, мастерство, умение и «</w:t>
      </w:r>
      <w:r w:rsidRPr="00C53775">
        <w:rPr>
          <w:rFonts w:ascii="Arial" w:eastAsia="Times New Roman" w:hAnsi="Arial" w:cs="Arial"/>
          <w:color w:val="333333"/>
          <w:sz w:val="21"/>
          <w:szCs w:val="21"/>
          <w:bdr w:val="none" w:sz="0" w:space="0" w:color="auto" w:frame="1"/>
          <w:lang w:val="en-US" w:eastAsia="ru-RU"/>
        </w:rPr>
        <w:t>logos</w:t>
      </w:r>
      <w:r w:rsidRPr="00C53775">
        <w:rPr>
          <w:rFonts w:ascii="Arial" w:eastAsia="Times New Roman" w:hAnsi="Arial" w:cs="Arial"/>
          <w:color w:val="333333"/>
          <w:sz w:val="21"/>
          <w:szCs w:val="21"/>
          <w:lang w:eastAsia="ru-RU"/>
        </w:rPr>
        <w:t>» - наука, закон. Дословно «технология» - наука о мастерстве</w:t>
      </w:r>
      <w:r w:rsidRPr="00C53775">
        <w:rPr>
          <w:rFonts w:ascii="Arial" w:eastAsia="Times New Roman" w:hAnsi="Arial" w:cs="Arial"/>
          <w:color w:val="333333"/>
          <w:sz w:val="21"/>
          <w:szCs w:val="21"/>
          <w:bdr w:val="none" w:sz="0" w:space="0" w:color="auto" w:frame="1"/>
          <w:lang w:val="en-US" w:eastAsia="ru-RU"/>
        </w:rPr>
        <w:t> </w:t>
      </w:r>
      <w:r w:rsidRPr="00C53775">
        <w:rPr>
          <w:rFonts w:ascii="Arial" w:eastAsia="Times New Roman" w:hAnsi="Arial" w:cs="Arial"/>
          <w:color w:val="333333"/>
          <w:sz w:val="21"/>
          <w:szCs w:val="21"/>
          <w:lang w:eastAsia="ru-RU"/>
        </w:rPr>
        <w:t>[2].</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Наиболее привычное понятие «технология» имеет отношение к производственному процессу и определяется как «совокупность методов обработки, изготовления, изменения состояния свойств, форм сырья, материала или полуфабриката, осуществляемых в процессе производства продукции». Технология воплощает в себе методы, приемы, режим работы, последовательность операций и процедур, она тесно связана с применяемыми средствами, оборудованием, инструментами, используемыми материалами. Совокупность технологических операций образует технологический процесс. Современная наука использует термин «технология» в таких сочетаниях, как «технология обучения образовательного процесса, лечения, управления» [2].</w:t>
      </w:r>
    </w:p>
    <w:p w:rsidR="00C53775" w:rsidRPr="00C53775" w:rsidRDefault="00C53775" w:rsidP="00C53775">
      <w:pPr>
        <w:shd w:val="clear" w:color="auto" w:fill="FFFFFF"/>
        <w:spacing w:after="270" w:line="270" w:lineRule="atLeast"/>
        <w:ind w:left="72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Такое трактование термина позволяет сделать следующие выводы:</w:t>
      </w:r>
    </w:p>
    <w:p w:rsidR="00C53775" w:rsidRPr="00C53775" w:rsidRDefault="00C53775" w:rsidP="00C53775">
      <w:pPr>
        <w:numPr>
          <w:ilvl w:val="2"/>
          <w:numId w:val="1"/>
        </w:numPr>
        <w:shd w:val="clear" w:color="auto" w:fill="FFFFFF"/>
        <w:spacing w:after="270" w:line="270" w:lineRule="atLeast"/>
        <w:ind w:left="81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термин пришел в педагогику из технических наук;</w:t>
      </w:r>
    </w:p>
    <w:p w:rsidR="00C53775" w:rsidRPr="00C53775" w:rsidRDefault="00C53775" w:rsidP="00C53775">
      <w:pPr>
        <w:numPr>
          <w:ilvl w:val="2"/>
          <w:numId w:val="1"/>
        </w:numPr>
        <w:shd w:val="clear" w:color="auto" w:fill="FFFFFF"/>
        <w:spacing w:after="270" w:line="270" w:lineRule="atLeast"/>
        <w:ind w:left="81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технология – это способ преобразования чего-либо;</w:t>
      </w:r>
    </w:p>
    <w:p w:rsidR="00C53775" w:rsidRPr="00C53775" w:rsidRDefault="00C53775" w:rsidP="00C53775">
      <w:pPr>
        <w:numPr>
          <w:ilvl w:val="2"/>
          <w:numId w:val="1"/>
        </w:numPr>
        <w:shd w:val="clear" w:color="auto" w:fill="FFFFFF"/>
        <w:spacing w:after="270" w:line="270" w:lineRule="atLeast"/>
        <w:ind w:left="81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технология предусматривает последовательность в действиях.</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Как видим, предпринятое толкование феномена «технология» является общим, применительно ко многим отраслям знаний: медицине, технике, в том числе и педагогике. Под педагогической технологией понимается «система взаимосвязанных приемов, форм и методов организации учебно-воспитательного процесса, объединенная единой концептуальной основой, целями и задачами образования, создающая заданную совокупность условий для обучения, воспитания и развития воспитанников» [2].</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xml:space="preserve">В словаре понятий и терминов по образованию и педагогике определяются критерии педагогической технологии, включающие основные характеристики и показатели, по которым оценивается педагогическая деятельность. Это результативность (обеспечение поставленной </w:t>
      </w:r>
      <w:r w:rsidRPr="00C53775">
        <w:rPr>
          <w:rFonts w:ascii="Arial" w:eastAsia="Times New Roman" w:hAnsi="Arial" w:cs="Arial"/>
          <w:color w:val="333333"/>
          <w:sz w:val="21"/>
          <w:szCs w:val="21"/>
          <w:lang w:eastAsia="ru-RU"/>
        </w:rPr>
        <w:lastRenderedPageBreak/>
        <w:t>цели), воспроизводимость (возможность использования в измененных условиях), транслируемость (возможность передачи опыта ее использования в виде знаний).</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Ключевым звеном любой технологии является детальное определение конечного результата и контроль его достижения. Процесс только тогда получает статус технологии, когда он заранее спрогнозирован, определены конечные свойства продукта и средства для его получения, сформированы условия для проведения процесса.</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За исходные в диссертационном исследовании приняты представления о сущностных характеристиках педагогических технологий, изложенных в работах О.А. Абдуллиной, В.П. Беспалько, Е.В. Бондаревской, Н.В. Бордовской, Н.П. Горчаковой-Сибирской, Е.А. Крюковой, В.В. Лаптевой, Н.М. Левиной, Е.В. Любичевой, В.М. Монахова, П.Е. Решетникова, Г.К. Селевко, В.В. Серикова, А.П. Тряпицыной, Н.Ф. Талызиной, П.И. Третьякова, Н.О. Яковлевой и др. В содержание термина «педагогическая технология» одни авторы вкладывают понятие проект учебно-воспитательного процесса, другие – методы, средства, операции, способы, приемы, условия, формы организации учебно-воспитательного процесса, третьи – модель совместной педагогической деятельности.</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В научной литературе предпринята классификация образовательных технологий. Существует несколько подходов. Так, один из подходов классификации образовательных технологий предпринят Н.В. Бордовской и А.А. Реан. Ученые выделяют пять видов образовательных технологий: задачные, игровые, компьютерные, диалоговые, тренинговые технологии.</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Наибольший интерес, в нашем исследовании, представляют игровые технологии. В данной классификации игровые технологии связаны с игровой формой взаимодействия педагога и учащихся через реализацию определенного сюжета (игры, сказки, спектакли, деловое общение). При этом образовательные задачи включаются в содержание игры. В образовательном процессе используют занимательные, театрализованные, деловые, ролевые, компьютерные игры.</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Игровые технологии являются составной частью педагогических технологий. Проблема применения игровых технологий в образовательном процессе в педагогической теории и практики не нова. Разработкой теории игры, ее методологических основ, выяснением ее социальной природы, значения для развития обучаемого в отечественной педагогике занимались Л. С. Выготский, А.Н. Леонтьев, Д.Б. Эльконин и др.</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В настоящее время игровые технологии представляют огромный интерес для педагогов. Не раз возникала попытка научной классификации игры и определение ее каким-нибудь одним исчерпывающим понятием, но к настоящему моменту научно определены всего лишь связи между игрой и человеческой культурой, выяснено значение, которое оказывает игра на развитие личности ребенка и взрослого, эмпирическим путем выявлена биологическая природа игры и ее обусловленность психологическими и социальными факторами.</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Между тем игровые технологии так и остаются «инновационными» в системе российского образования. Забавно, что некоторые инноваторы, провозгласив игру панацеей, но игнорируя опыт отечественных ученых, едут обучаться игровым технологиям за границу, видя в ней непререкаемый авторитет. Другие и вовсе не принимают игру, не считают ее особым или самостоятельным направлением в педагогике, либо соглашаются с такими ее формами, которые никакого отношения к игре не имеют.</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xml:space="preserve">Несомненно, и в отечественной и в мировой педагогической практике накоплен багаж, который может быть использован. Это, в первую очередь, игровые технологии. Они нашли широкое применение в нашей практике. Игровые технологии имеют огромный потенциал с </w:t>
      </w:r>
      <w:r w:rsidRPr="00C53775">
        <w:rPr>
          <w:rFonts w:ascii="Arial" w:eastAsia="Times New Roman" w:hAnsi="Arial" w:cs="Arial"/>
          <w:color w:val="333333"/>
          <w:sz w:val="21"/>
          <w:szCs w:val="21"/>
          <w:lang w:eastAsia="ru-RU"/>
        </w:rPr>
        <w:lastRenderedPageBreak/>
        <w:t>точки зрения приоритетной образовательной задачи: формирования субъектной позиции ребёнка в отношении собственной деятельности, общения и самого себя.</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Игра как одно из древнейших педагогических средств обучения и воспитания переживает в настоящее время период своеобразного расцвета. Чем же вызвано возрастание интереса к игре в настоящее время? С одной стороны, оно вызвано развитием педагогической теории и практики, распространением проблемного обучения, с другой стороны, обусловлено социальными и экономическими потребностями формирования разносторонне активной личности.</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Анализ философской, культурологической, психолого-педагогической литературы показывает, что в современной науке нет целостной теории игры, существует ряд ее концепций в разных отраслях науки.</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В философии и культурологии игра рассматривается как способ бытия человека, средство постижения окружающего мира, изучаются аксиологические основания игры и этнокультурная ценность игрового феномена.</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В педагогической науке феномен игры рассматривается как способ организации воспитания и обучения, как компонент педагогической культуры, изучаются формы и способы оптимизации игровой деятельности современного поколения.</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В психологии, игра рассматривается как средство активизации психических процессов, средство диагностики, коррекции и адаптации к жизни, исследуются социальные эмоции, сопровождающие игровой феномен.</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Одним из первых обратил внимание на феномен игры Ф. Шиллер. Он рассматривал игру как один из действенных факторов формирования мировоззрения человека. Шиллер считал, что человек в игре и посредством игры творит себя и мир, в котором живет, что человеком можно стать, только играя. Г. Спенсер особое внимание обращал на упражняющую функцию игры. На значение игры как источника культуры обратил внимание нидерландский историк культуры Й. Хейзинга. По его мнению, человеческая культура возникает и развертывается в игре и как игра [1].</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Наибольший вклад в научное понимание и толкование феномена игры внесли такие западные философы и психологи, как Э. Берн, Р. Винклер, Г-Х. Гадамер, Ж.-П. Сартр, З. Фрейд. В отечественной науке теорию игры в аспекте выяснения ее социальной природы, внутренней структуры и значения для психического развития ребенка разрабатывали И.Е. Берлянд, Л.С. Выгодский, Н.Я. Михайленко, А.Н. Леонтьев, Д.Б. Эльконин и др. Педагогику игры, место игры в педагогическом процессе, строение игровой деятельности руководство игрой разрабатывали Н.А. Аникеева, Н.Н. Богомолова, В.Д. Пономарев, С.А. Смирнов, С.А. Шмаков и др.</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Д.Б. Эльконин, анализируя феномен игры, приходит к выводу, что игра – это такая деятельность, в которой воссоздаются социальные отношения между людьми вне условий непосредственно утилитарной деятельности. По мнению Д.Б. Эльконина, главными структурными единицами игры можно считать:</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роли, которые берут на себя играющие;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сюжет, отношения, которые передаются в игре и копируются из жизни взрослых, воспроизводятся играющими;</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lastRenderedPageBreak/>
        <w:t>- правила игры, которым играющие подчиняются.</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Если рассматривать игру как деятельность, то в ее структуру органично будут входить целеполагание, планирование, реализация цели, а также анализ результатов, в которых личность реализует себя полностью как субъект.</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В структуру игры как процесса входят роли, взятые на себя играющими; игровые действия как средство реализации этих ролей; замещение реальных предметов игровыми; реальные отношения между играющими; сюжет (содержание) – область действительности, условно воспроизводимая в игре.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С.А. Шмаков выделяет следующие черты, присущие большинству игр:</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свободная развивающая деятельность, предпринимаемая по желанию самого человека, ради удовольствия от самого процесса деятельности, а не только от результата («процедурное удовольствие»);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творческий, в значительной мере импровизационный, активный характер этой деятельности («поле творчества»);</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эмоциональная приподнятость деятельности, соперничество, состязательность, конкуренция («эмоциональное напряжение»);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наличие прямых или косвенных правил, отражающих содержание игры, логическую и временную последовательность ее развития [1].</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Многие исследователи игры (Ю.М. Лотман, С.Л. Рубинштейн, Д.Э. Эльконин и др.) выделяют такое ее главное свойство, как амбивалентность, т.е. игра предполагает реализацию одновременно реального и условного поведения, но при этом отмечается, что воображаемы только условия, в которые «человек играющий» себя мысленно ставит, чувства, которые он в этих воображаемых условиях испытывает, - это подлинные чувства. Условность игровых отношений мобилизует и активизирует возможности личности, способствует реализации человеком своего творческого потенциала, побуждает его искать новые, еще неосвоенные способы решения игровых (жизненных) проблем, соблюдая предписываемые игровой ролью правила и нормы поведения и отношений [1] .</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По мнению Д.Н. Узнадзе игра является формой психогенного поведения, т.е. внутренне присущего, имманентного личности. Игру как пространство «внутренней социализации» ребенка и средство усвоения социальных установок представлял себе Л.С. Выготский [8].</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Довольно интересно это понятие охарактеризовал А.Н. Леонтьев, а именно как свободу личности в воображении, «иллюзорная реализация нереализуемых интересов». На наш взгляд, наиболее полное определение представлено у В.С. Кукушина. Он считает, что игра – это вид деятельности в условиях ситуаций, направленных на воссоздание и усвоение общественного опыта, в котором складываются и совершенствуется самоуправление поведением.</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Значение игровой технологии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 воспитании. В современной школе, делающей ставку на активизацию и интенсификацию учебного процесса, игровая технология используется в следующих случаях:</w:t>
      </w:r>
    </w:p>
    <w:p w:rsidR="00C53775" w:rsidRPr="00C53775" w:rsidRDefault="00C53775" w:rsidP="00C53775">
      <w:pPr>
        <w:numPr>
          <w:ilvl w:val="0"/>
          <w:numId w:val="2"/>
        </w:numPr>
        <w:shd w:val="clear" w:color="auto" w:fill="FFFFFF"/>
        <w:spacing w:after="27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lastRenderedPageBreak/>
        <w:t>в качестве самостоятельных технологий для освоения понятия, темы и даже раздела учебного предмета;</w:t>
      </w:r>
    </w:p>
    <w:p w:rsidR="00C53775" w:rsidRPr="00C53775" w:rsidRDefault="00C53775" w:rsidP="00C53775">
      <w:pPr>
        <w:numPr>
          <w:ilvl w:val="0"/>
          <w:numId w:val="2"/>
        </w:numPr>
        <w:shd w:val="clear" w:color="auto" w:fill="FFFFFF"/>
        <w:spacing w:after="27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как элементы (иногда весьма существенные) более обширной технологии;</w:t>
      </w:r>
    </w:p>
    <w:p w:rsidR="00C53775" w:rsidRPr="00C53775" w:rsidRDefault="00C53775" w:rsidP="00C53775">
      <w:pPr>
        <w:numPr>
          <w:ilvl w:val="0"/>
          <w:numId w:val="2"/>
        </w:numPr>
        <w:shd w:val="clear" w:color="auto" w:fill="FFFFFF"/>
        <w:spacing w:after="27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в качестве технологии занятия или его фрагмента (введения, объяснения, закрепления, упражнения, контроля);</w:t>
      </w:r>
    </w:p>
    <w:p w:rsidR="00C53775" w:rsidRPr="00C53775" w:rsidRDefault="00C53775" w:rsidP="00C53775">
      <w:pPr>
        <w:numPr>
          <w:ilvl w:val="0"/>
          <w:numId w:val="2"/>
        </w:numPr>
        <w:shd w:val="clear" w:color="auto" w:fill="FFFFFF"/>
        <w:spacing w:after="27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как технология внеклассной работы.</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Понятие «игровые технологии» включает достаточно обширную группу приемов организации педагогического процесса в форме разных педагогических игр.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Игровая форма занятий создается на уроках при помощи игровых приемов и ситуаций, выступающих как средство побуждения, стимулирования к учебной деятельности. Деятельность учащихся должна быть построена на творческом использовании игры и игровых действий в учебно-воспитательном процессе с младшими школьниками, наиболее удовлетворяющей возрастные потребности данной категории учеников.</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Реализация игровых приёмов и ситуаций при урочной форме занятий происходит по таким основным направлениям:</w:t>
      </w:r>
    </w:p>
    <w:p w:rsidR="00C53775" w:rsidRPr="00C53775" w:rsidRDefault="00C53775" w:rsidP="00C53775">
      <w:pPr>
        <w:numPr>
          <w:ilvl w:val="0"/>
          <w:numId w:val="3"/>
        </w:numPr>
        <w:shd w:val="clear" w:color="auto" w:fill="FFFFFF"/>
        <w:spacing w:after="27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дидактическая цель ставится перед учащимися в форме игровой задачи;</w:t>
      </w:r>
    </w:p>
    <w:p w:rsidR="00C53775" w:rsidRPr="00C53775" w:rsidRDefault="00C53775" w:rsidP="00C53775">
      <w:pPr>
        <w:numPr>
          <w:ilvl w:val="0"/>
          <w:numId w:val="3"/>
        </w:numPr>
        <w:shd w:val="clear" w:color="auto" w:fill="FFFFFF"/>
        <w:spacing w:after="27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учебная деятельность подчиняется правилам игры;</w:t>
      </w:r>
    </w:p>
    <w:p w:rsidR="00C53775" w:rsidRPr="00C53775" w:rsidRDefault="00C53775" w:rsidP="00C53775">
      <w:pPr>
        <w:numPr>
          <w:ilvl w:val="0"/>
          <w:numId w:val="3"/>
        </w:numPr>
        <w:shd w:val="clear" w:color="auto" w:fill="FFFFFF"/>
        <w:spacing w:after="27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w:t>
      </w:r>
    </w:p>
    <w:p w:rsidR="00C53775" w:rsidRPr="00C53775" w:rsidRDefault="00C53775" w:rsidP="00C53775">
      <w:pPr>
        <w:numPr>
          <w:ilvl w:val="0"/>
          <w:numId w:val="3"/>
        </w:numPr>
        <w:shd w:val="clear" w:color="auto" w:fill="FFFFFF"/>
        <w:spacing w:after="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успешное выполнение дидактического задания связывается с игровым результатом</w:t>
      </w:r>
      <w:r w:rsidRPr="00C53775">
        <w:rPr>
          <w:rFonts w:ascii="Arial" w:eastAsia="Times New Roman" w:hAnsi="Arial" w:cs="Arial"/>
          <w:color w:val="333333"/>
          <w:sz w:val="21"/>
          <w:szCs w:val="21"/>
          <w:bdr w:val="none" w:sz="0" w:space="0" w:color="auto" w:frame="1"/>
          <w:lang w:val="en-US" w:eastAsia="ru-RU"/>
        </w:rPr>
        <w:t> </w:t>
      </w:r>
      <w:r w:rsidRPr="00C53775">
        <w:rPr>
          <w:rFonts w:ascii="Arial" w:eastAsia="Times New Roman" w:hAnsi="Arial" w:cs="Arial"/>
          <w:color w:val="333333"/>
          <w:sz w:val="21"/>
          <w:szCs w:val="21"/>
          <w:lang w:eastAsia="ru-RU"/>
        </w:rPr>
        <w:t>[6] .</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При использовании игровых технологий на уроках необходимо соблюдение следующих условий:</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1) соответствие игры учебно-воспитательным целям урока;</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2) доступность для учащихся данного возраста;</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3) умеренность в использовании игр на уроках.</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Можно выделить такие виды уроков с использованием игровых технологий:</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1) ролевые игры на уроке;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2) игровая организация учебного процесса с использованием игровых заданий (урок - соревнование, урок - конкурс, урок - путешествие, урок - КВН);</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3) игровая организация учебного процесса с использованием заданий, которые обычно предлагаются на традиционном уроке;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lastRenderedPageBreak/>
        <w:t>4) использование игры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5) различные виды внеклассной работы (КВН, экскурсии, вечера, олимпиады и т.п.), которые могут проводиться между учащимися разных классов одной параллели.</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Игровые технологии занимают важное место в учебно-воспитательном процессе, так как не только способствуют воспитанию познавательных интересов и активизации деятельности учащихся, но и выполняют ряд других функций:</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1)правильно организованная с учётом специфики материала игра тренирует память, помогает учащимся выработать речевые умения и навыки;</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2) игра стимулирует умственную деятельность учащихся, развивает внимание и познавательный интерес к предмету;</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3) игра - один из приёмов преодоления пассивности учеников.</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Место и роль игровой технологии в учебном процессе, сочетание элементов игры и ученье во многом зависят от понимания учителем функций педагогических игр. Функция игры – ее разнообразная полезность. У каждого вида игры своя полезность. Выделим наиболее важные функции игры как педагогического феномена культуры.</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i/>
          <w:iCs/>
          <w:color w:val="333333"/>
          <w:sz w:val="21"/>
          <w:szCs w:val="21"/>
          <w:lang w:eastAsia="ru-RU"/>
        </w:rPr>
        <w:t>Социокультурное назначение игры.</w:t>
      </w:r>
      <w:r w:rsidRPr="00C53775">
        <w:rPr>
          <w:rFonts w:ascii="Arial" w:eastAsia="Times New Roman" w:hAnsi="Arial" w:cs="Arial"/>
          <w:color w:val="333333"/>
          <w:sz w:val="21"/>
          <w:szCs w:val="21"/>
          <w:lang w:eastAsia="ru-RU"/>
        </w:rPr>
        <w:t> Игра – сильнейшее средство социализации ребенка, включающее в себя как социальноконтролируемые процессы целенаправленного воздействия их на становление личности, усвоение знаний, духовных ценностей и норм, присущих обществу или группе сверстников, так и спонтанные процессы, влияющие на формирование человека. Социокультурное назначение игры может означать синтез усвоения человеком богатства культуры, потенций воспитания и формирования его как личности, позволяющей функционировать в качестве полноправного члена коллектива.</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i/>
          <w:iCs/>
          <w:color w:val="333333"/>
          <w:sz w:val="21"/>
          <w:szCs w:val="21"/>
          <w:lang w:eastAsia="ru-RU"/>
        </w:rPr>
        <w:t>Функция межнациональной коммуникации.</w:t>
      </w:r>
      <w:r w:rsidRPr="00C53775">
        <w:rPr>
          <w:rFonts w:ascii="Arial" w:eastAsia="Times New Roman" w:hAnsi="Arial" w:cs="Arial"/>
          <w:color w:val="333333"/>
          <w:sz w:val="21"/>
          <w:szCs w:val="21"/>
          <w:lang w:eastAsia="ru-RU"/>
        </w:rPr>
        <w:t> И. Кант считал человечество самой коммуникабельностью. Игры национальны и в то же время интернациональны, межнациональны, общечеловечны. Игры дают возможность моделировать разные ситуации жизни, искать выход из конфликтов, не прибегая к агрессивности, учат разнообразию эмоций в восприятии всего существующего в жизни.</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i/>
          <w:iCs/>
          <w:color w:val="333333"/>
          <w:sz w:val="21"/>
          <w:szCs w:val="21"/>
          <w:lang w:eastAsia="ru-RU"/>
        </w:rPr>
        <w:t>Функция самореализации человека в игре.</w:t>
      </w:r>
      <w:r w:rsidRPr="00C53775">
        <w:rPr>
          <w:rFonts w:ascii="Arial" w:eastAsia="Times New Roman" w:hAnsi="Arial" w:cs="Arial"/>
          <w:color w:val="333333"/>
          <w:sz w:val="21"/>
          <w:szCs w:val="21"/>
          <w:lang w:eastAsia="ru-RU"/>
        </w:rPr>
        <w:t> Это одна из основных функций игры. Для человека игра важна как сфера реализации себя как личности. Именно в этом плане ему важен сам процесс игры, а не ее результата, конкурентность или достижение какой-либо цели. Процесс игры – это пространство самореализации. Человеческая практика постоянно вводится в игровую ситуацию, чтобы раскрыть возможные или даже имеющиеся проблемы у человека и моделировать их снятие.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i/>
          <w:iCs/>
          <w:color w:val="333333"/>
          <w:sz w:val="21"/>
          <w:szCs w:val="21"/>
          <w:lang w:eastAsia="ru-RU"/>
        </w:rPr>
        <w:t>Коммуникативная игра.</w:t>
      </w:r>
      <w:r w:rsidRPr="00C53775">
        <w:rPr>
          <w:rFonts w:ascii="Arial" w:eastAsia="Times New Roman" w:hAnsi="Arial" w:cs="Arial"/>
          <w:color w:val="333333"/>
          <w:sz w:val="21"/>
          <w:szCs w:val="21"/>
          <w:lang w:eastAsia="ru-RU"/>
        </w:rPr>
        <w:t> Игра – деятельность коммуникативная, хотя по чисто игровым правилам и конкретная. Она вводит учащегося в реальный контекст сложнейших человеческих отношений. Любое игровое общество – коллектив, выступающей применительно к каждому игроку как организация и коммуникативное начало, имеющее множество коммуникативных связей. Если игра есть форма общения людей, то вне контактов взаимодействия, взаимопонимания, взаимоуступок никакой игры между ними быть не может.</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i/>
          <w:iCs/>
          <w:color w:val="333333"/>
          <w:sz w:val="21"/>
          <w:szCs w:val="21"/>
          <w:lang w:eastAsia="ru-RU"/>
        </w:rPr>
        <w:lastRenderedPageBreak/>
        <w:t>Диагностическая функция игры.</w:t>
      </w:r>
      <w:r w:rsidRPr="00C53775">
        <w:rPr>
          <w:rFonts w:ascii="Arial" w:eastAsia="Times New Roman" w:hAnsi="Arial" w:cs="Arial"/>
          <w:color w:val="333333"/>
          <w:sz w:val="21"/>
          <w:szCs w:val="21"/>
          <w:lang w:eastAsia="ru-RU"/>
        </w:rPr>
        <w:t> Диагностика – способность распознавать, процесс постановки диагноза. Игра обладает предсказательностью; она диагностичнее, чем любая другая деятельность человека, во-первых, потому, что индивид ведет себя в игре на максимуме проявлений (интеллект, творчество); во-вторых, игра сама по себе – это особое «поле самовыражения».</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i/>
          <w:iCs/>
          <w:color w:val="333333"/>
          <w:sz w:val="21"/>
          <w:szCs w:val="21"/>
          <w:lang w:eastAsia="ru-RU"/>
        </w:rPr>
        <w:t>Игротерапевтическая функция игры.</w:t>
      </w:r>
      <w:r w:rsidRPr="00C53775">
        <w:rPr>
          <w:rFonts w:ascii="Arial" w:eastAsia="Times New Roman" w:hAnsi="Arial" w:cs="Arial"/>
          <w:color w:val="333333"/>
          <w:sz w:val="21"/>
          <w:szCs w:val="21"/>
          <w:lang w:eastAsia="ru-RU"/>
        </w:rPr>
        <w:t> Игра может и должна быть использована для преодоления различных трудностей, возникающих у человека в поведении, в общении с окружающими, в учении. Оценивая терапевтическое значение игровых приемов, Д.Б. Эльконин писал, что эффект игровой терапии определяется практикой новых социальных отношений, которые получает ребенок в ролевой игре.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i/>
          <w:iCs/>
          <w:color w:val="333333"/>
          <w:sz w:val="21"/>
          <w:szCs w:val="21"/>
          <w:lang w:eastAsia="ru-RU"/>
        </w:rPr>
        <w:t>Функция коррекции в игре.</w:t>
      </w:r>
      <w:r w:rsidRPr="00C53775">
        <w:rPr>
          <w:rFonts w:ascii="Arial" w:eastAsia="Times New Roman" w:hAnsi="Arial" w:cs="Arial"/>
          <w:color w:val="333333"/>
          <w:sz w:val="21"/>
          <w:szCs w:val="21"/>
          <w:lang w:eastAsia="ru-RU"/>
        </w:rPr>
        <w:t> Психологическая коррекции в игре происходит естественно, если все учащиеся усвоили правила и сюжет игры, если каждый участник игры хорошо знает не только свою роль, но и роли своих партнеров, если процесс и цель игры их объединяют. Коррекционные игры способны оказать помощь учащимся с отклоняющимся поведением, помочь им справиться с переживаниями, препятствующими их нормальному самочувствию и общению со сверстниками в группе.</w:t>
      </w:r>
    </w:p>
    <w:p w:rsidR="00C53775" w:rsidRPr="00C53775" w:rsidRDefault="00C53775" w:rsidP="00C53775">
      <w:pPr>
        <w:shd w:val="clear" w:color="auto" w:fill="FFFFFF"/>
        <w:spacing w:after="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i/>
          <w:iCs/>
          <w:color w:val="333333"/>
          <w:sz w:val="21"/>
          <w:szCs w:val="21"/>
          <w:lang w:eastAsia="ru-RU"/>
        </w:rPr>
        <w:t>Развлекательная функция игры.</w:t>
      </w:r>
      <w:r w:rsidRPr="00C53775">
        <w:rPr>
          <w:rFonts w:ascii="Arial" w:eastAsia="Times New Roman" w:hAnsi="Arial" w:cs="Arial"/>
          <w:color w:val="333333"/>
          <w:sz w:val="21"/>
          <w:szCs w:val="21"/>
          <w:lang w:eastAsia="ru-RU"/>
        </w:rPr>
        <w:t> Развлечение – это влечение к разному, разнообразному. Развлекательная функция игры связана с созданием определенного комфорта, благоприятной атмосферы, душевной радости как защитных механизмов, т.е. стабилизации личности, реализации уровней ее притязаний. Развлечение в играх – поиск. Игра обладает магией, способной давать пищу фантазии, выводящей на развлекательность</w:t>
      </w:r>
      <w:r w:rsidRPr="00C53775">
        <w:rPr>
          <w:rFonts w:ascii="Arial" w:eastAsia="Times New Roman" w:hAnsi="Arial" w:cs="Arial"/>
          <w:color w:val="333333"/>
          <w:sz w:val="21"/>
          <w:szCs w:val="21"/>
          <w:bdr w:val="none" w:sz="0" w:space="0" w:color="auto" w:frame="1"/>
          <w:lang w:val="en-US" w:eastAsia="ru-RU"/>
        </w:rPr>
        <w:t> </w:t>
      </w:r>
      <w:r w:rsidRPr="00C53775">
        <w:rPr>
          <w:rFonts w:ascii="Arial" w:eastAsia="Times New Roman" w:hAnsi="Arial" w:cs="Arial"/>
          <w:color w:val="333333"/>
          <w:sz w:val="21"/>
          <w:szCs w:val="21"/>
          <w:lang w:eastAsia="ru-RU"/>
        </w:rPr>
        <w:t>[6].</w:t>
      </w:r>
      <w:r w:rsidRPr="00C53775">
        <w:rPr>
          <w:rFonts w:ascii="Arial" w:eastAsia="Times New Roman" w:hAnsi="Arial" w:cs="Arial"/>
          <w:b/>
          <w:bCs/>
          <w:color w:val="333333"/>
          <w:sz w:val="21"/>
          <w:szCs w:val="21"/>
          <w:lang w:eastAsia="ru-RU"/>
        </w:rPr>
        <w:t> В многочисленных литературных источниках встречаются различные классификации игр. Принципы классификации многообразны.</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Сложность классификации игр заключается в том, что они, как и любое явление культуры, испытывают серьезное влияние исторического процесса любой новой формации, идеологии разных социальных групп.</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Так, классификация игр по Г.К. Селевко включает следующие группы игр:</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i/>
          <w:iCs/>
          <w:color w:val="333333"/>
          <w:sz w:val="21"/>
          <w:szCs w:val="21"/>
          <w:lang w:eastAsia="ru-RU"/>
        </w:rPr>
        <w:t>По области деятельности:</w:t>
      </w:r>
      <w:r w:rsidRPr="00C53775">
        <w:rPr>
          <w:rFonts w:ascii="Arial" w:eastAsia="Times New Roman" w:hAnsi="Arial" w:cs="Arial"/>
          <w:color w:val="333333"/>
          <w:sz w:val="21"/>
          <w:szCs w:val="21"/>
          <w:lang w:eastAsia="ru-RU"/>
        </w:rPr>
        <w:t> физические, интеллектуальные, трудовые, социальные и психологические.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i/>
          <w:iCs/>
          <w:color w:val="333333"/>
          <w:sz w:val="21"/>
          <w:szCs w:val="21"/>
          <w:lang w:eastAsia="ru-RU"/>
        </w:rPr>
        <w:t>По характеру психологического процесса:</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обучающие, тренинговые, контролирующие, обобщающие;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познавательные, воспитательные, развивающие;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репродуктивные, продуктивные, творческие;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коммуникативные, диагностические, профориентационные, психотехнические.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i/>
          <w:iCs/>
          <w:color w:val="333333"/>
          <w:sz w:val="21"/>
          <w:szCs w:val="21"/>
          <w:lang w:eastAsia="ru-RU"/>
        </w:rPr>
        <w:t>По игровой методике:</w:t>
      </w:r>
      <w:r w:rsidRPr="00C53775">
        <w:rPr>
          <w:rFonts w:ascii="Arial" w:eastAsia="Times New Roman" w:hAnsi="Arial" w:cs="Arial"/>
          <w:color w:val="333333"/>
          <w:sz w:val="21"/>
          <w:szCs w:val="21"/>
          <w:lang w:eastAsia="ru-RU"/>
        </w:rPr>
        <w:t> предметные, сюжетные, ролевые, деловые, имитационные и игры-драматизации.</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i/>
          <w:iCs/>
          <w:color w:val="333333"/>
          <w:sz w:val="21"/>
          <w:szCs w:val="21"/>
          <w:lang w:eastAsia="ru-RU"/>
        </w:rPr>
        <w:t>По предметной области:</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математические, физические, экологические;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музыкальные, театральные, литературные;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lastRenderedPageBreak/>
        <w:t>- трудовые, технические;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физкультурные, спортивные, военно-прикладные, туристические, народные;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обществоведческие, управленческие, экономические.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i/>
          <w:iCs/>
          <w:color w:val="333333"/>
          <w:sz w:val="21"/>
          <w:szCs w:val="21"/>
          <w:lang w:eastAsia="ru-RU"/>
        </w:rPr>
        <w:t>По игровой среде: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без предметов / с предметами;</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настольные, комнатные, уличные, на местности;</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компьютерные, телевизионные, ТСО;</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технические, со средствами передвижения.</w:t>
      </w:r>
    </w:p>
    <w:p w:rsidR="00C53775" w:rsidRPr="00C53775" w:rsidRDefault="00C53775" w:rsidP="00C53775">
      <w:pPr>
        <w:shd w:val="clear" w:color="auto" w:fill="FFFFFF"/>
        <w:spacing w:after="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i/>
          <w:iCs/>
          <w:color w:val="333333"/>
          <w:sz w:val="21"/>
          <w:szCs w:val="21"/>
          <w:lang w:eastAsia="ru-RU"/>
        </w:rPr>
        <w:t>По продолжительности различают:</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w:t>
      </w:r>
      <w:r w:rsidRPr="00C53775">
        <w:rPr>
          <w:rFonts w:ascii="Arial" w:eastAsia="Times New Roman" w:hAnsi="Arial" w:cs="Arial"/>
          <w:i/>
          <w:iCs/>
          <w:color w:val="333333"/>
          <w:sz w:val="21"/>
          <w:szCs w:val="21"/>
          <w:lang w:eastAsia="ru-RU"/>
        </w:rPr>
        <w:t>короткие игры.</w:t>
      </w:r>
      <w:r w:rsidRPr="00C53775">
        <w:rPr>
          <w:rFonts w:ascii="Arial" w:eastAsia="Times New Roman" w:hAnsi="Arial" w:cs="Arial"/>
          <w:color w:val="333333"/>
          <w:sz w:val="21"/>
          <w:szCs w:val="21"/>
          <w:lang w:eastAsia="ru-RU"/>
        </w:rPr>
        <w:t> К ним относятся предметные, сюжетно-ролевые и иные игры, используемые для развития интереса к учебной деятельности и решения отдельных конкретных задач: усвоение какого-нибудь конкретного правила, отработка навыка и так далее;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i/>
          <w:iCs/>
          <w:color w:val="333333"/>
          <w:sz w:val="21"/>
          <w:szCs w:val="21"/>
          <w:lang w:eastAsia="ru-RU"/>
        </w:rPr>
        <w:t>- игровые оболочки.</w:t>
      </w:r>
      <w:r w:rsidRPr="00C53775">
        <w:rPr>
          <w:rFonts w:ascii="Arial" w:eastAsia="Times New Roman" w:hAnsi="Arial" w:cs="Arial"/>
          <w:color w:val="333333"/>
          <w:sz w:val="21"/>
          <w:szCs w:val="21"/>
          <w:lang w:eastAsia="ru-RU"/>
        </w:rPr>
        <w:t> Это игровые формы организации учебной деятельности более продолжительны по времени. Чаще всего они ограничены рамками одного занятия, но могут продолжаться и несколько дольше. К ним относится такой прием, как создание единой игровой оболочки, то есть представление урока в виде целостной учебы – игры.</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 </w:t>
      </w:r>
      <w:r w:rsidRPr="00C53775">
        <w:rPr>
          <w:rFonts w:ascii="Arial" w:eastAsia="Times New Roman" w:hAnsi="Arial" w:cs="Arial"/>
          <w:i/>
          <w:iCs/>
          <w:color w:val="333333"/>
          <w:sz w:val="21"/>
          <w:szCs w:val="21"/>
          <w:lang w:eastAsia="ru-RU"/>
        </w:rPr>
        <w:t>длительные развивающие игры</w:t>
      </w:r>
      <w:r w:rsidRPr="00C53775">
        <w:rPr>
          <w:rFonts w:ascii="Arial" w:eastAsia="Times New Roman" w:hAnsi="Arial" w:cs="Arial"/>
          <w:color w:val="333333"/>
          <w:sz w:val="21"/>
          <w:szCs w:val="21"/>
          <w:lang w:eastAsia="ru-RU"/>
        </w:rPr>
        <w:t>. Игры подобного типа рассчитаны на различные временные промежутки и могут длиться от нескольких дней или недель до нескольких лет. Они ориентированы на далекую идеальную цель и направлены на формирование медленно образующих психических и личностных качеств учащегося. Особенностью этой группы выступают серьезность и деловитость.</w:t>
      </w:r>
    </w:p>
    <w:p w:rsidR="00C53775" w:rsidRPr="00C53775" w:rsidRDefault="00C53775" w:rsidP="00C53775">
      <w:pPr>
        <w:shd w:val="clear" w:color="auto" w:fill="FFFFFF"/>
        <w:spacing w:after="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Также выделяют игры с готовыми «жесткими» правилами; игры «вольные», правила которых устанавливаются по ходу игровых действий; игры, которые сочетают и свободную игровую организацию деятельности, и правила, принятые в качестве условия игры и возникающие по ее ходу [8].</w:t>
      </w:r>
      <w:r w:rsidRPr="00C53775">
        <w:rPr>
          <w:rFonts w:ascii="Arial" w:eastAsia="Times New Roman" w:hAnsi="Arial" w:cs="Arial"/>
          <w:b/>
          <w:bCs/>
          <w:color w:val="333333"/>
          <w:sz w:val="21"/>
          <w:szCs w:val="21"/>
          <w:lang w:eastAsia="ru-RU"/>
        </w:rPr>
        <w:t> Игры можно систематизировать по содержательному признаку (военные, спортивные, экономические), по составу и количеству игроков (одиночные, парные, групповые и пр.) По мнению известного теоретика и практика игровой деятельности С.А. Шмакова, лучшая классификация игр была сделана Е.И. Добринской и Э.В. Соколовым. Эти авторы, в частности, предлагают различать игры по тому, какие способности они обнаруживают и тренируют у человека (физические, интеллектуальные, состязательные, творческие). Именно Добринская и Соколов выделяют игровые методы обучения. Э.В. Соколов предлагает также разделить игры на «освобождающие» и «экстатические». В первом случае проявляется тенденция к освобождению от среды, к созданию особого игрового мира, во втором – слияние со средой, растворение в ней. К первому ряду игр авторы относит карты, шахматы, карнавалы, всевозможные трюки – всякого рода игровые действия, в которых «демонстративно» попираются законы природы. Ко второму – скачки, карусели, гадания, гороскопы, танцы – все то, где человек стремится подключить себя к природным стихиям. Возможны игры, синтезирующие в себе и то, и другое</w:t>
      </w:r>
      <w:r w:rsidRPr="00C53775">
        <w:rPr>
          <w:rFonts w:ascii="Arial" w:eastAsia="Times New Roman" w:hAnsi="Arial" w:cs="Arial"/>
          <w:b/>
          <w:bCs/>
          <w:color w:val="333333"/>
          <w:sz w:val="21"/>
          <w:szCs w:val="21"/>
          <w:bdr w:val="none" w:sz="0" w:space="0" w:color="auto" w:frame="1"/>
          <w:lang w:val="en-US" w:eastAsia="ru-RU"/>
        </w:rPr>
        <w:t> [5]</w:t>
      </w:r>
      <w:r w:rsidRPr="00C53775">
        <w:rPr>
          <w:rFonts w:ascii="Arial" w:eastAsia="Times New Roman" w:hAnsi="Arial" w:cs="Arial"/>
          <w:b/>
          <w:bCs/>
          <w:color w:val="333333"/>
          <w:sz w:val="21"/>
          <w:szCs w:val="21"/>
          <w:lang w:eastAsia="ru-RU"/>
        </w:rPr>
        <w:t> .Известный игролог – Р. Кайюа предложил классифицировать игры по стратегическому принципу:</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1. Игры, основанные на состязательности: (от латинского «</w:t>
      </w:r>
      <w:r w:rsidRPr="00C53775">
        <w:rPr>
          <w:rFonts w:ascii="Arial" w:eastAsia="Times New Roman" w:hAnsi="Arial" w:cs="Arial"/>
          <w:b/>
          <w:bCs/>
          <w:color w:val="333333"/>
          <w:sz w:val="21"/>
          <w:szCs w:val="21"/>
          <w:bdr w:val="none" w:sz="0" w:space="0" w:color="auto" w:frame="1"/>
          <w:lang w:val="en-US" w:eastAsia="ru-RU"/>
        </w:rPr>
        <w:t>agon</w:t>
      </w:r>
      <w:r w:rsidRPr="00C53775">
        <w:rPr>
          <w:rFonts w:ascii="Arial" w:eastAsia="Times New Roman" w:hAnsi="Arial" w:cs="Arial"/>
          <w:b/>
          <w:bCs/>
          <w:color w:val="333333"/>
          <w:sz w:val="21"/>
          <w:szCs w:val="21"/>
          <w:lang w:eastAsia="ru-RU"/>
        </w:rPr>
        <w:t xml:space="preserve">» - «публичное состязание, публичный бой»). Сюда относятся: в спорте игры </w:t>
      </w:r>
      <w:r w:rsidRPr="00C53775">
        <w:rPr>
          <w:rFonts w:ascii="Arial" w:eastAsia="Times New Roman" w:hAnsi="Arial" w:cs="Arial"/>
          <w:b/>
          <w:bCs/>
          <w:color w:val="333333"/>
          <w:sz w:val="21"/>
          <w:szCs w:val="21"/>
          <w:lang w:eastAsia="ru-RU"/>
        </w:rPr>
        <w:lastRenderedPageBreak/>
        <w:t>групповые – футбол, волейбол и т.д., парные – шахматы, бильярд и т.д., в культурной деятельности – состязания в эрудиции, ловкости и пр. Эти игры – атрибуты праздников и народных гуляний, телепрограмм и всевозможных шоу. Такая игра требует подготовки тренировки.</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2. Игровая стратегия, имеющая в основе исполнение роли (т.е. театрализации). Кайюа называет эту стратегию «</w:t>
      </w:r>
      <w:r w:rsidRPr="00C53775">
        <w:rPr>
          <w:rFonts w:ascii="Arial" w:eastAsia="Times New Roman" w:hAnsi="Arial" w:cs="Arial"/>
          <w:b/>
          <w:bCs/>
          <w:color w:val="333333"/>
          <w:sz w:val="21"/>
          <w:szCs w:val="21"/>
          <w:bdr w:val="none" w:sz="0" w:space="0" w:color="auto" w:frame="1"/>
          <w:lang w:val="en-US" w:eastAsia="ru-RU"/>
        </w:rPr>
        <w:t>mimicry</w:t>
      </w:r>
      <w:r w:rsidRPr="00C53775">
        <w:rPr>
          <w:rFonts w:ascii="Arial" w:eastAsia="Times New Roman" w:hAnsi="Arial" w:cs="Arial"/>
          <w:b/>
          <w:bCs/>
          <w:color w:val="333333"/>
          <w:sz w:val="21"/>
          <w:szCs w:val="21"/>
          <w:lang w:eastAsia="ru-RU"/>
        </w:rPr>
        <w:t>» - имитирование, подражание. Данная стратегия реализуется в театре, цирке и т.д.</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3. Игра шанс. По Кайюа «</w:t>
      </w:r>
      <w:r w:rsidRPr="00C53775">
        <w:rPr>
          <w:rFonts w:ascii="Arial" w:eastAsia="Times New Roman" w:hAnsi="Arial" w:cs="Arial"/>
          <w:b/>
          <w:bCs/>
          <w:color w:val="333333"/>
          <w:sz w:val="21"/>
          <w:szCs w:val="21"/>
          <w:bdr w:val="none" w:sz="0" w:space="0" w:color="auto" w:frame="1"/>
          <w:lang w:val="en-US" w:eastAsia="ru-RU"/>
        </w:rPr>
        <w:t>alea</w:t>
      </w:r>
      <w:r w:rsidRPr="00C53775">
        <w:rPr>
          <w:rFonts w:ascii="Arial" w:eastAsia="Times New Roman" w:hAnsi="Arial" w:cs="Arial"/>
          <w:b/>
          <w:bCs/>
          <w:color w:val="333333"/>
          <w:sz w:val="21"/>
          <w:szCs w:val="21"/>
          <w:lang w:eastAsia="ru-RU"/>
        </w:rPr>
        <w:t>» (от латинского «игра в кости»). В отличие от первого типа игр, выигрыш здесь достается не через борьбу, а через операции с числовыми и другими неопределенностями. Сюда относятся кости, рулетка и т.д.</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4. Игры, основанные на эффекте движения – «головокружительные», Кайюа применяет термин «</w:t>
      </w:r>
      <w:r w:rsidRPr="00C53775">
        <w:rPr>
          <w:rFonts w:ascii="Arial" w:eastAsia="Times New Roman" w:hAnsi="Arial" w:cs="Arial"/>
          <w:b/>
          <w:bCs/>
          <w:color w:val="333333"/>
          <w:sz w:val="21"/>
          <w:szCs w:val="21"/>
          <w:bdr w:val="none" w:sz="0" w:space="0" w:color="auto" w:frame="1"/>
          <w:lang w:val="en-US" w:eastAsia="ru-RU"/>
        </w:rPr>
        <w:t>illinx</w:t>
      </w:r>
      <w:r w:rsidRPr="00C53775">
        <w:rPr>
          <w:rFonts w:ascii="Arial" w:eastAsia="Times New Roman" w:hAnsi="Arial" w:cs="Arial"/>
          <w:b/>
          <w:bCs/>
          <w:color w:val="333333"/>
          <w:sz w:val="21"/>
          <w:szCs w:val="21"/>
          <w:lang w:eastAsia="ru-RU"/>
        </w:rPr>
        <w:t>» - от латинского «водоворот». К данному классу относятся карусели, аттракционы и прочие </w:t>
      </w:r>
      <w:r w:rsidRPr="00C53775">
        <w:rPr>
          <w:rFonts w:ascii="Arial" w:eastAsia="Times New Roman" w:hAnsi="Arial" w:cs="Arial"/>
          <w:b/>
          <w:bCs/>
          <w:color w:val="333333"/>
          <w:sz w:val="21"/>
          <w:szCs w:val="21"/>
          <w:bdr w:val="none" w:sz="0" w:space="0" w:color="auto" w:frame="1"/>
          <w:lang w:val="en-US" w:eastAsia="ru-RU"/>
        </w:rPr>
        <w:t>[4]</w:t>
      </w:r>
      <w:r w:rsidRPr="00C53775">
        <w:rPr>
          <w:rFonts w:ascii="Arial" w:eastAsia="Times New Roman" w:hAnsi="Arial" w:cs="Arial"/>
          <w:b/>
          <w:bCs/>
          <w:color w:val="333333"/>
          <w:sz w:val="21"/>
          <w:szCs w:val="21"/>
          <w:lang w:eastAsia="ru-RU"/>
        </w:rPr>
        <w:t>.</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П.И. Пидкасистый и Ж.С. Хайдаров делят все детские игры на следующие виды:</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1. Психологические и физические игры и тренинги:</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 двигательные (спортивные, подвижные, моторные)</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 экстатические, экспромтные игры и развлечения</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 освобождающие игры и забавы</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 лечебные игры (игротерапия)</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2. Интеллектуально – творческие игры:</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 предметные забавы</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 сюжетно-интеллектуальные игры</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 дидактические игры (учебно-предметные, обучающие, познавательные)</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 строительные, трудовые, технические, конструкторские- электронные, компьютерные игры</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 игровые методы обучения</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3. Социальные игры:</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 творческие, сюжетно-ролевые (подражательные, режиссерские, игры – демонстрации)- деловые игры (организационно-деятельностные, организационно-коммуникативные, организационно-мыслительные, ролевые, имитационные)</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4. Комплексные игры (коллективно-творческая досуговая деятельность) [7].</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Ермолаева М.Г. в своей классификации берет за основу тип человеческой деятельности, которую игры отражают, базовые виды которой они в значительной степени моделируют. При такой классификации игры объединяются в следующие группы, условно их можно представить как игры тела, игры ума, игры души. Раскроем это.</w:t>
      </w:r>
      <w:r w:rsidRPr="00C53775">
        <w:rPr>
          <w:rFonts w:ascii="Arial" w:eastAsia="Times New Roman" w:hAnsi="Arial" w:cs="Arial"/>
          <w:color w:val="333333"/>
          <w:sz w:val="21"/>
          <w:szCs w:val="21"/>
          <w:lang w:eastAsia="ru-RU"/>
        </w:rPr>
        <w:t> </w:t>
      </w:r>
      <w:r w:rsidRPr="00C53775">
        <w:rPr>
          <w:rFonts w:ascii="Arial" w:eastAsia="Times New Roman" w:hAnsi="Arial" w:cs="Arial"/>
          <w:b/>
          <w:bCs/>
          <w:color w:val="333333"/>
          <w:sz w:val="21"/>
          <w:szCs w:val="21"/>
          <w:lang w:eastAsia="ru-RU"/>
        </w:rPr>
        <w:t>1. Физические игры или игры тела: двигательные (спортивные, подвижные, моторные) и экстатические (от греческого – экстаз, восхищение; современные танцы-импровизации, разнообразные телодвижения или наблюдения за движущимися объектами – мыльными пузырями, струями фонтана, залпами фейерверка, вызывающие у участников восторг и наслаждение).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2. Интеллектуальные, игры ума (игры-манипуляции, игры-путешествия, психотехнические, предметные или дидактические игры, конструкторские, компьютерные).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3. Социальные игры, игры души (сюжетно-ролевые, деловые – организационно-деятельностные, имитационные, организационно-коммуникативные; комплексные игры – коллективно-творческие дела, досуговая деятельность) [3].</w:t>
      </w:r>
      <w:r w:rsidRPr="00C53775">
        <w:rPr>
          <w:rFonts w:ascii="Arial" w:eastAsia="Times New Roman" w:hAnsi="Arial" w:cs="Arial"/>
          <w:b/>
          <w:bCs/>
          <w:color w:val="333333"/>
          <w:sz w:val="21"/>
          <w:szCs w:val="21"/>
          <w:lang w:eastAsia="ru-RU"/>
        </w:rPr>
        <w:t> При любой классификации игр, в том числе вышеназванных, необходимы поиски форм, являющихся синтезом разных игр детей. Многообразие видов, типов, форм игр неизбежно, как неизбежно многообразие жизни, которую они отражают, как неизбежно многообразие, несмотря на внешнюю схожесть, игр одного типа, модели.</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Таким образом, игра – исторически обусловленный, естественный элемент культуры, представляющий собой вид произвольной деятельности индивида. В игре происходит воспроизводство и обогащение социального опыта предшествующих поколений, освоение норм и правил человеческой жизнедеятельности через добровольное принятие игровой роди, виртуальное моделирование игрового пространства, условий своего собственного бытия в мире. То есть игра является одним из способов освоения человеком мира и отношений в нем, способом самоутверждения человека, состоящим в произвольном конструировании действительности в условном плане. В качестве средства, метода и технологии обучения разнообразные игры широко используются в педагогическом процессе.</w:t>
      </w:r>
    </w:p>
    <w:p w:rsidR="00C53775" w:rsidRPr="00C53775" w:rsidRDefault="00C53775" w:rsidP="00C53775">
      <w:pPr>
        <w:shd w:val="clear" w:color="auto" w:fill="FFFFFF"/>
        <w:spacing w:after="27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lastRenderedPageBreak/>
        <w:t>Игра является моделью игры как таковой. Игра важнейшее средство воспитания школьников. Игра деятельность спонтанная, непринужденная. Мир игр очень разнообразен. Существуют разные варианты классификации игр. Каждая игра уникальна, содержит в себе различные функции. Каждый вид игр помогает в развитии ребенка, как здорового человека, так и здоровой личности. При правильном подборе игр можно спланировать и создать условия для нормального развития и социализации ребенка.</w:t>
      </w:r>
    </w:p>
    <w:p w:rsidR="00C53775" w:rsidRPr="00C53775" w:rsidRDefault="00C53775" w:rsidP="00C53775">
      <w:pPr>
        <w:shd w:val="clear" w:color="auto" w:fill="FFFFFF"/>
        <w:spacing w:after="240" w:line="270" w:lineRule="atLeast"/>
        <w:textAlignment w:val="baseline"/>
        <w:rPr>
          <w:rFonts w:ascii="Arial" w:eastAsia="Times New Roman" w:hAnsi="Arial" w:cs="Arial"/>
          <w:color w:val="333333"/>
          <w:sz w:val="21"/>
          <w:szCs w:val="21"/>
          <w:lang w:eastAsia="ru-RU"/>
        </w:rPr>
      </w:pPr>
    </w:p>
    <w:p w:rsidR="00C53775" w:rsidRPr="00C53775" w:rsidRDefault="00C53775" w:rsidP="00C53775">
      <w:pPr>
        <w:shd w:val="clear" w:color="auto" w:fill="FFFFFF"/>
        <w:spacing w:after="0" w:line="270" w:lineRule="atLeast"/>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Литература:</w:t>
      </w:r>
    </w:p>
    <w:p w:rsidR="00C53775" w:rsidRPr="00C53775" w:rsidRDefault="00C53775" w:rsidP="00C53775">
      <w:pPr>
        <w:numPr>
          <w:ilvl w:val="0"/>
          <w:numId w:val="4"/>
        </w:numPr>
        <w:shd w:val="clear" w:color="auto" w:fill="FFFFFF"/>
        <w:spacing w:after="27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Вавилова Л.Н., Кузина Т.С. Методические рекомендации/ Под общ. ред. В.М.. Паниной. – Кемерово: Изд-во ГОУ «КРИРПО», 2007.- 94 с.</w:t>
      </w:r>
    </w:p>
    <w:p w:rsidR="00C53775" w:rsidRPr="00C53775" w:rsidRDefault="00C53775" w:rsidP="00C53775">
      <w:pPr>
        <w:numPr>
          <w:ilvl w:val="0"/>
          <w:numId w:val="4"/>
        </w:numPr>
        <w:shd w:val="clear" w:color="auto" w:fill="FFFFFF"/>
        <w:spacing w:after="27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Дыбина О.В. Игровые технологии ознакомления дошкольников с предметным миром. Практико-ориентированная монография – М.: Педагогическое общество России, 2008. – 128 с.</w:t>
      </w:r>
    </w:p>
    <w:p w:rsidR="00C53775" w:rsidRPr="00C53775" w:rsidRDefault="00C53775" w:rsidP="00C53775">
      <w:pPr>
        <w:numPr>
          <w:ilvl w:val="0"/>
          <w:numId w:val="4"/>
        </w:numPr>
        <w:shd w:val="clear" w:color="auto" w:fill="FFFFFF"/>
        <w:spacing w:after="27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Ермолаева М.Г. Игра в образовательном процессе: Методическое пособие/ М.Г. Ермолаева. – 2-е изд., доп. – СПб.: СПб АППО, 2005. – 112 с.</w:t>
      </w:r>
    </w:p>
    <w:p w:rsidR="00C53775" w:rsidRPr="00C53775" w:rsidRDefault="00C53775" w:rsidP="00C53775">
      <w:pPr>
        <w:numPr>
          <w:ilvl w:val="0"/>
          <w:numId w:val="4"/>
        </w:numPr>
        <w:shd w:val="clear" w:color="auto" w:fill="FFFFFF"/>
        <w:spacing w:after="27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Кайюа Р. Что такое игра. // Курьер «ЮНЕСКО», 1980. - № 2, с. 67</w:t>
      </w:r>
    </w:p>
    <w:p w:rsidR="00C53775" w:rsidRPr="00C53775" w:rsidRDefault="00C53775" w:rsidP="00C53775">
      <w:pPr>
        <w:numPr>
          <w:ilvl w:val="0"/>
          <w:numId w:val="4"/>
        </w:numPr>
        <w:shd w:val="clear" w:color="auto" w:fill="FFFFFF"/>
        <w:spacing w:after="27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Кривко-Апинян Т.А. Мир игры, Эйдос, 1992. -</w:t>
      </w:r>
    </w:p>
    <w:p w:rsidR="00C53775" w:rsidRPr="00C53775" w:rsidRDefault="00C53775" w:rsidP="00C53775">
      <w:pPr>
        <w:numPr>
          <w:ilvl w:val="0"/>
          <w:numId w:val="4"/>
        </w:numPr>
        <w:shd w:val="clear" w:color="auto" w:fill="FFFFFF"/>
        <w:spacing w:after="27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Кукушин В.С., Болдырева-Вараксина А.В. Педагогика начального образования/ Под общ. ред. В.С. Кукушина. – М.: ИКЦ «МарТ»; Ростов н\Д: Издательский центр «МарТ», 2005. – 592 с.</w:t>
      </w:r>
    </w:p>
    <w:p w:rsidR="00C53775" w:rsidRPr="00C53775" w:rsidRDefault="00C53775" w:rsidP="00C53775">
      <w:pPr>
        <w:numPr>
          <w:ilvl w:val="0"/>
          <w:numId w:val="4"/>
        </w:numPr>
        <w:shd w:val="clear" w:color="auto" w:fill="FFFFFF"/>
        <w:spacing w:after="27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Пидкасистый П.И., Хайдаров Ж.С. Технология игры в обучении и развитии: учебное пособие. – М.6 МПУ, Рос. пед. агентство. 1996. – 269 с.</w:t>
      </w:r>
    </w:p>
    <w:p w:rsidR="00C53775" w:rsidRPr="00C53775" w:rsidRDefault="00C53775" w:rsidP="00C53775">
      <w:pPr>
        <w:numPr>
          <w:ilvl w:val="0"/>
          <w:numId w:val="4"/>
        </w:numPr>
        <w:shd w:val="clear" w:color="auto" w:fill="FFFFFF"/>
        <w:spacing w:after="270" w:line="270" w:lineRule="atLeast"/>
        <w:ind w:left="270"/>
        <w:textAlignment w:val="baseline"/>
        <w:rPr>
          <w:rFonts w:ascii="Arial" w:eastAsia="Times New Roman" w:hAnsi="Arial" w:cs="Arial"/>
          <w:color w:val="333333"/>
          <w:sz w:val="21"/>
          <w:szCs w:val="21"/>
          <w:lang w:eastAsia="ru-RU"/>
        </w:rPr>
      </w:pPr>
      <w:r w:rsidRPr="00C53775">
        <w:rPr>
          <w:rFonts w:ascii="Arial" w:eastAsia="Times New Roman" w:hAnsi="Arial" w:cs="Arial"/>
          <w:color w:val="333333"/>
          <w:sz w:val="21"/>
          <w:szCs w:val="21"/>
          <w:lang w:eastAsia="ru-RU"/>
        </w:rPr>
        <w:t>Селевко Г.К. Современные образовательные технологии: Учебное пособие. – М.: Народное образование, 1998. – 256 с.</w:t>
      </w:r>
    </w:p>
    <w:p w:rsidR="00C53775" w:rsidRPr="00C53775" w:rsidRDefault="00C53775" w:rsidP="00C53775">
      <w:pPr>
        <w:shd w:val="clear" w:color="auto" w:fill="FFFFFF"/>
        <w:spacing w:after="0" w:line="270" w:lineRule="atLeast"/>
        <w:textAlignment w:val="baseline"/>
        <w:rPr>
          <w:rFonts w:ascii="Arial" w:eastAsia="Times New Roman" w:hAnsi="Arial" w:cs="Arial"/>
          <w:color w:val="333333"/>
          <w:sz w:val="21"/>
          <w:szCs w:val="21"/>
          <w:lang w:eastAsia="ru-RU"/>
        </w:rPr>
      </w:pPr>
      <w:hyperlink r:id="rId6" w:tgtFrame="_blank" w:history="1">
        <w:r w:rsidRPr="00C53775">
          <w:rPr>
            <w:rFonts w:ascii="Arial" w:eastAsia="Times New Roman" w:hAnsi="Arial" w:cs="Arial"/>
            <w:noProof/>
            <w:color w:val="333333"/>
            <w:sz w:val="21"/>
            <w:szCs w:val="21"/>
            <w:lang w:eastAsia="ru-RU"/>
          </w:rPr>
          <w:drawing>
            <wp:anchor distT="0" distB="0" distL="0" distR="0" simplePos="0" relativeHeight="251659264" behindDoc="0" locked="0" layoutInCell="1" allowOverlap="0" wp14:anchorId="7D50BAB6" wp14:editId="1D17E24A">
              <wp:simplePos x="0" y="0"/>
              <wp:positionH relativeFrom="column">
                <wp:align>right</wp:align>
              </wp:positionH>
              <wp:positionV relativeFrom="line">
                <wp:posOffset>0</wp:posOffset>
              </wp:positionV>
              <wp:extent cx="304800" cy="304800"/>
              <wp:effectExtent l="0" t="0" r="0" b="0"/>
              <wp:wrapSquare wrapText="bothSides"/>
              <wp:docPr id="1" name="Рисунок 1" descr="Врезка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резка1">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F2895" w:rsidRDefault="00AF2895">
      <w:bookmarkStart w:id="0" w:name="_GoBack"/>
      <w:bookmarkEnd w:id="0"/>
    </w:p>
    <w:sectPr w:rsidR="00AF2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B3871"/>
    <w:multiLevelType w:val="multilevel"/>
    <w:tmpl w:val="18A6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404159"/>
    <w:multiLevelType w:val="multilevel"/>
    <w:tmpl w:val="90A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7D5103"/>
    <w:multiLevelType w:val="multilevel"/>
    <w:tmpl w:val="3AD8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AF2A97"/>
    <w:multiLevelType w:val="multilevel"/>
    <w:tmpl w:val="359888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2">
      <w:lvl w:ilvl="2">
        <w:numFmt w:val="bullet"/>
        <w:lvlText w:val=""/>
        <w:lvlJc w:val="left"/>
        <w:pPr>
          <w:tabs>
            <w:tab w:val="num" w:pos="2160"/>
          </w:tabs>
          <w:ind w:left="2160" w:hanging="360"/>
        </w:pPr>
        <w:rPr>
          <w:rFonts w:ascii="Symbol" w:hAnsi="Symbol" w:hint="default"/>
          <w:sz w:val="20"/>
        </w:rPr>
      </w:lvl>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5B"/>
    <w:rsid w:val="00AF2895"/>
    <w:rsid w:val="00BD4C5B"/>
    <w:rsid w:val="00C5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02828">
      <w:bodyDiv w:val="1"/>
      <w:marLeft w:val="0"/>
      <w:marRight w:val="0"/>
      <w:marTop w:val="0"/>
      <w:marBottom w:val="0"/>
      <w:divBdr>
        <w:top w:val="none" w:sz="0" w:space="0" w:color="auto"/>
        <w:left w:val="none" w:sz="0" w:space="0" w:color="auto"/>
        <w:bottom w:val="none" w:sz="0" w:space="0" w:color="auto"/>
        <w:right w:val="none" w:sz="0" w:space="0" w:color="auto"/>
      </w:divBdr>
      <w:divsChild>
        <w:div w:id="971786555">
          <w:marLeft w:val="0"/>
          <w:marRight w:val="630"/>
          <w:marTop w:val="0"/>
          <w:marBottom w:val="0"/>
          <w:divBdr>
            <w:top w:val="none" w:sz="0" w:space="0" w:color="auto"/>
            <w:left w:val="none" w:sz="0" w:space="0" w:color="auto"/>
            <w:bottom w:val="none" w:sz="0" w:space="0" w:color="auto"/>
            <w:right w:val="none" w:sz="0" w:space="0" w:color="auto"/>
          </w:divBdr>
          <w:divsChild>
            <w:div w:id="866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luch.ru/conf/ped/archive/19/1084/images/m5596958a.gif"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A24BE91A6E0AD449E55EA869697F9C2" ma:contentTypeVersion="49" ma:contentTypeDescription="Создание документа." ma:contentTypeScope="" ma:versionID="185fcbd169447337f102191a73e4d43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AWJJH2MPE6E2-1230471996-697</_dlc_DocId>
    <_dlc_DocIdUrl xmlns="4a252ca3-5a62-4c1c-90a6-29f4710e47f8">
      <Url>http://edu-sps.koiro.local/Kostroma_EDU/kos_sch_36/_layouts/15/DocIdRedir.aspx?ID=AWJJH2MPE6E2-1230471996-697</Url>
      <Description>AWJJH2MPE6E2-1230471996-697</Description>
    </_dlc_DocIdUrl>
  </documentManagement>
</p:properties>
</file>

<file path=customXml/itemProps1.xml><?xml version="1.0" encoding="utf-8"?>
<ds:datastoreItem xmlns:ds="http://schemas.openxmlformats.org/officeDocument/2006/customXml" ds:itemID="{3264DDE6-FF57-4D49-8A53-4E06012A37BA}"/>
</file>

<file path=customXml/itemProps2.xml><?xml version="1.0" encoding="utf-8"?>
<ds:datastoreItem xmlns:ds="http://schemas.openxmlformats.org/officeDocument/2006/customXml" ds:itemID="{0F5DAA71-B497-4C7F-A0E5-F8434235F019}"/>
</file>

<file path=customXml/itemProps3.xml><?xml version="1.0" encoding="utf-8"?>
<ds:datastoreItem xmlns:ds="http://schemas.openxmlformats.org/officeDocument/2006/customXml" ds:itemID="{8C267972-7923-4226-BA3F-0F2A116A6CA3}"/>
</file>

<file path=customXml/itemProps4.xml><?xml version="1.0" encoding="utf-8"?>
<ds:datastoreItem xmlns:ds="http://schemas.openxmlformats.org/officeDocument/2006/customXml" ds:itemID="{81460BFE-4457-47BE-9973-C532E7C1D58F}"/>
</file>

<file path=docProps/app.xml><?xml version="1.0" encoding="utf-8"?>
<Properties xmlns="http://schemas.openxmlformats.org/officeDocument/2006/extended-properties" xmlns:vt="http://schemas.openxmlformats.org/officeDocument/2006/docPropsVTypes">
  <Template>Normal</Template>
  <TotalTime>0</TotalTime>
  <Pages>1</Pages>
  <Words>4258</Words>
  <Characters>24272</Characters>
  <Application>Microsoft Office Word</Application>
  <DocSecurity>0</DocSecurity>
  <Lines>202</Lines>
  <Paragraphs>56</Paragraphs>
  <ScaleCrop>false</ScaleCrop>
  <Company>SPecialiST RePack</Company>
  <LinksUpToDate>false</LinksUpToDate>
  <CharactersWithSpaces>28474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2012-12-09T06:32:00Z</dcterms:created>
  <dcterms:modified xsi:type="dcterms:W3CDTF">2012-12-09T06:32:00Z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0x010100FA24BE91A6E0AD449E55EA869697F9C2</vt:lpwstr>
  </property>
  <property fmtid="{D5CDD505-2E9C-101B-9397-08002B2CF9AE}" pid="3" name="_dlc_DocIdItemGuid">
    <vt:lpwstr>64723dc7-8a4c-43c1-afc2-4801cd54122c</vt:lpwstr>
  </property>
</Properties>
</file>