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27" w:rsidRPr="004A6EAE" w:rsidRDefault="00950527" w:rsidP="00950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Сравнение особенностей организации исследовательской деятельности школьников в</w:t>
      </w:r>
      <w:r w:rsidRPr="004A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4A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личностно-ориентированной моделях</w:t>
      </w:r>
    </w:p>
    <w:tbl>
      <w:tblPr>
        <w:tblW w:w="0" w:type="auto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002"/>
        <w:gridCol w:w="4137"/>
      </w:tblGrid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сравнения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в </w:t>
            </w:r>
            <w:proofErr w:type="spellStart"/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знаниевой</w:t>
            </w:r>
            <w:proofErr w:type="spellEnd"/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в личностно-</w:t>
            </w:r>
            <w:proofErr w:type="spellStart"/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ориетированной</w:t>
            </w:r>
            <w:proofErr w:type="spellEnd"/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исследовательской деятельности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навыков исследовательской деятельности, развитие активности, конкретные результаты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личностного своеобразия «Я - исследователь», механизмов реф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лексии, познавательных стратегий, самообучения и личностного опыта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приобщения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взрослым. Лекции о пользе иссле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 Эпизодическое участие во внешних мероприя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тиях исследователь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через внут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ренние познавательные мотивы, устойчивый инте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рес к конкретной образо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вательной области, личное участие в системе «науч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чтений» и конферен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ций, общение со сверстни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ками-исследователями в школьном научном обще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исследова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тельской деятельности по ходу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Стартовое эвристическое обучение основам иссле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с постоянной кор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рекцией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исследо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по внешне задан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образцу этапов организации научного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поиск педа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гога/научного руководи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теля и ученика по разви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тию индивидуальной исследовательской стратегии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ходу исследования ученик периодически отчитывается учителю/научному руководителю о собственной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организации иссле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 постоянно поддер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живается исследователь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диалог учителя/научного руководителя и ученика. Периодически ор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ганизуется </w:t>
            </w:r>
            <w:proofErr w:type="spellStart"/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сверстниками-исследова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телями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предпочтения ученика игнорируются в ходе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исследовательской деятельности проявляют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ся, рефлексируются, учитываются и развивают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познавательные предпочтения ученика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этапов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научного/учебного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исследования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Чёткое и строгое следование принятым в научном мире этапам организации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этапов исследовательской деятельности, в зависимости от личностных и индивидуальных особенностей ученика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исследования выбирается учеником из готового списка вариантов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исследования исходит из личностных интересов школьников и совместно формулируется с научным руководителем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Гипотеза, задачи и методы исследования в большей степени определяются научным руководителем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самостоятельно делает попытки определить гипотезу, задачи и методы исследования, согласовывая их с научным руководителем. Множество формулировок и попыток</w:t>
            </w:r>
          </w:p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исследовательской деятельности зачастую написан формально и не отражает реального «маршрута»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исследования разрабатывается, меняется и уточняется по ходу исследования, в зависимости от промежуточных результатов деятельности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нацелен на получение заранее ожидаемого однозначного результата, иногда «подгоняется» под гипотезу для обеспечения позитивных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предполагает множество результатов, которые заранее точно не известны. Результаты, опровергающие гипотезу, даже более ценны, чем ожидаемые с точки зрения приобретения опыта. Множество «проб и ошибок» в реализации эксперимента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обратной связи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организуется в промежутках между этапами исследования и касается в основном содержания деятельности и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организуется как по результатам, так и по процессу исследования. Особенно важны личные открытия, озарения, размышления о последовательности действий и их эффективности. Обратная связь приводит к осознанию критериев личностной и исследовательской компетенции. Благодаря обратной связи исследование становится обучением учению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исследователь</w:t>
            </w: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ской деятельности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деятель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считаются в основном внешние параметры: выступле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 конференциях, грамоты, победы на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деятельности сначала фиксируются как внутренние и качествен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достижения школьни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ка, а потом как способы социального признания, начиная с ближайшего окружения (что особенно ценно!)</w:t>
            </w:r>
          </w:p>
        </w:tc>
      </w:tr>
      <w:tr w:rsidR="00950527" w:rsidRPr="004A6EAE" w:rsidTr="00950527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приобретённого опыта в дальнейшем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Предполагается, что полученный опыт соб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 организации исследования будет использован ребёнком «во взрослой жизни»: институте, будущей профессиональной и научной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27" w:rsidRPr="004A6EAE" w:rsidRDefault="00950527" w:rsidP="0089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исследовательской дея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построена так, что у школьника обязательно есть возможность продолжить исследовательскую деятельность, для того чтобы закрепить успех, учесть результаты обратной связи, особенно по результатам реализа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собственной исследо</w:t>
            </w:r>
            <w:r w:rsidRPr="004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стратегии, для того чтобы обеспечить новый уровень личностного развития</w:t>
            </w:r>
          </w:p>
        </w:tc>
      </w:tr>
    </w:tbl>
    <w:p w:rsidR="00A71B78" w:rsidRPr="00A71B78" w:rsidRDefault="00A71B78" w:rsidP="00A71B78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proofErr w:type="gramStart"/>
      <w:r w:rsidRPr="00A71B78">
        <w:rPr>
          <w:rFonts w:ascii="Arial" w:hAnsi="Arial" w:cs="Arial"/>
          <w:b/>
          <w:i/>
          <w:sz w:val="28"/>
          <w:szCs w:val="28"/>
        </w:rPr>
        <w:t>КРИТЕРИИ  ОЦЕНКИ</w:t>
      </w:r>
      <w:proofErr w:type="gramEnd"/>
      <w:r w:rsidRPr="00A71B78">
        <w:rPr>
          <w:rFonts w:ascii="Arial" w:hAnsi="Arial" w:cs="Arial"/>
          <w:b/>
          <w:i/>
          <w:sz w:val="28"/>
          <w:szCs w:val="28"/>
        </w:rPr>
        <w:t xml:space="preserve"> УЧЕБНО- ИССЛЕДОВАТЕЛЬСКОЙ РАБОТЫ</w:t>
      </w:r>
    </w:p>
    <w:p w:rsidR="00A71B78" w:rsidRPr="00A71B78" w:rsidRDefault="00A71B78" w:rsidP="00A71B78">
      <w:pPr>
        <w:spacing w:after="0" w:line="240" w:lineRule="auto"/>
        <w:ind w:left="285"/>
        <w:rPr>
          <w:rFonts w:ascii="Arial" w:hAnsi="Arial" w:cs="Arial"/>
          <w:sz w:val="28"/>
          <w:szCs w:val="28"/>
        </w:rPr>
      </w:pPr>
      <w:r w:rsidRPr="00A71B78">
        <w:rPr>
          <w:rFonts w:ascii="Arial" w:hAnsi="Arial" w:cs="Arial"/>
          <w:sz w:val="28"/>
          <w:szCs w:val="28"/>
        </w:rPr>
        <w:t>3.1. Актуальность исследования.</w:t>
      </w:r>
    </w:p>
    <w:p w:rsidR="00A71B78" w:rsidRPr="00A71B78" w:rsidRDefault="00A71B78" w:rsidP="00A71B78">
      <w:pPr>
        <w:spacing w:after="0" w:line="240" w:lineRule="auto"/>
        <w:ind w:left="285"/>
        <w:rPr>
          <w:rFonts w:ascii="Arial" w:hAnsi="Arial" w:cs="Arial"/>
          <w:sz w:val="28"/>
          <w:szCs w:val="28"/>
        </w:rPr>
      </w:pPr>
      <w:r w:rsidRPr="00A71B78">
        <w:rPr>
          <w:rFonts w:ascii="Arial" w:hAnsi="Arial" w:cs="Arial"/>
          <w:sz w:val="28"/>
          <w:szCs w:val="28"/>
        </w:rPr>
        <w:t xml:space="preserve">3.2. Качественный </w:t>
      </w:r>
      <w:proofErr w:type="gramStart"/>
      <w:r w:rsidRPr="00A71B78">
        <w:rPr>
          <w:rFonts w:ascii="Arial" w:hAnsi="Arial" w:cs="Arial"/>
          <w:sz w:val="28"/>
          <w:szCs w:val="28"/>
        </w:rPr>
        <w:t>анализ  состояния</w:t>
      </w:r>
      <w:proofErr w:type="gramEnd"/>
      <w:r w:rsidRPr="00A71B78">
        <w:rPr>
          <w:rFonts w:ascii="Arial" w:hAnsi="Arial" w:cs="Arial"/>
          <w:sz w:val="28"/>
          <w:szCs w:val="28"/>
        </w:rPr>
        <w:t xml:space="preserve"> проблемы, отражающий степень знакомства автора с современным состоянием проблемы.</w:t>
      </w:r>
    </w:p>
    <w:p w:rsidR="00A71B78" w:rsidRPr="00A71B78" w:rsidRDefault="00A71B78" w:rsidP="00A71B78">
      <w:pPr>
        <w:spacing w:after="0" w:line="240" w:lineRule="auto"/>
        <w:ind w:left="285"/>
        <w:rPr>
          <w:rFonts w:ascii="Arial" w:hAnsi="Arial" w:cs="Arial"/>
          <w:sz w:val="28"/>
          <w:szCs w:val="28"/>
        </w:rPr>
      </w:pPr>
      <w:r w:rsidRPr="00A71B78">
        <w:rPr>
          <w:rFonts w:ascii="Arial" w:hAnsi="Arial" w:cs="Arial"/>
          <w:sz w:val="28"/>
          <w:szCs w:val="28"/>
        </w:rPr>
        <w:t>3.3. Умения использовать известные результаты и факты, знания сверх школьной программы.</w:t>
      </w:r>
    </w:p>
    <w:p w:rsidR="00A71B78" w:rsidRPr="00A71B78" w:rsidRDefault="00A71B78" w:rsidP="00A71B78">
      <w:pPr>
        <w:spacing w:after="0" w:line="240" w:lineRule="auto"/>
        <w:ind w:left="285"/>
        <w:rPr>
          <w:rFonts w:ascii="Arial" w:hAnsi="Arial" w:cs="Arial"/>
          <w:sz w:val="28"/>
          <w:szCs w:val="28"/>
        </w:rPr>
      </w:pPr>
      <w:r w:rsidRPr="00A71B78">
        <w:rPr>
          <w:rFonts w:ascii="Arial" w:hAnsi="Arial" w:cs="Arial"/>
          <w:sz w:val="28"/>
          <w:szCs w:val="28"/>
        </w:rPr>
        <w:t>3.4. Владение автором специальным и на</w:t>
      </w:r>
      <w:bookmarkStart w:id="0" w:name="_GoBack"/>
      <w:bookmarkEnd w:id="0"/>
      <w:r w:rsidRPr="00A71B78">
        <w:rPr>
          <w:rFonts w:ascii="Arial" w:hAnsi="Arial" w:cs="Arial"/>
          <w:sz w:val="28"/>
          <w:szCs w:val="28"/>
        </w:rPr>
        <w:t>учным аппаратом.</w:t>
      </w:r>
    </w:p>
    <w:p w:rsidR="00A71B78" w:rsidRPr="00A71B78" w:rsidRDefault="00A71B78" w:rsidP="00A71B78">
      <w:pPr>
        <w:spacing w:after="0" w:line="240" w:lineRule="auto"/>
        <w:ind w:left="285"/>
        <w:rPr>
          <w:rFonts w:ascii="Arial" w:hAnsi="Arial" w:cs="Arial"/>
          <w:sz w:val="28"/>
          <w:szCs w:val="28"/>
        </w:rPr>
      </w:pPr>
      <w:r w:rsidRPr="00A71B78">
        <w:rPr>
          <w:rFonts w:ascii="Arial" w:hAnsi="Arial" w:cs="Arial"/>
          <w:sz w:val="28"/>
          <w:szCs w:val="28"/>
        </w:rPr>
        <w:lastRenderedPageBreak/>
        <w:t xml:space="preserve">3.5. </w:t>
      </w:r>
      <w:proofErr w:type="spellStart"/>
      <w:r w:rsidRPr="00A71B78">
        <w:rPr>
          <w:rFonts w:ascii="Arial" w:hAnsi="Arial" w:cs="Arial"/>
          <w:sz w:val="28"/>
          <w:szCs w:val="28"/>
        </w:rPr>
        <w:t>Сформулированность</w:t>
      </w:r>
      <w:proofErr w:type="spellEnd"/>
      <w:r w:rsidRPr="00A71B78">
        <w:rPr>
          <w:rFonts w:ascii="Arial" w:hAnsi="Arial" w:cs="Arial"/>
          <w:sz w:val="28"/>
          <w:szCs w:val="28"/>
        </w:rPr>
        <w:t xml:space="preserve"> и аргументированность </w:t>
      </w:r>
      <w:proofErr w:type="gramStart"/>
      <w:r w:rsidRPr="00A71B78">
        <w:rPr>
          <w:rFonts w:ascii="Arial" w:hAnsi="Arial" w:cs="Arial"/>
          <w:sz w:val="28"/>
          <w:szCs w:val="28"/>
        </w:rPr>
        <w:t>собственного  мнения</w:t>
      </w:r>
      <w:proofErr w:type="gramEnd"/>
      <w:r w:rsidRPr="00A71B78">
        <w:rPr>
          <w:rFonts w:ascii="Arial" w:hAnsi="Arial" w:cs="Arial"/>
          <w:sz w:val="28"/>
          <w:szCs w:val="28"/>
        </w:rPr>
        <w:t>.</w:t>
      </w:r>
    </w:p>
    <w:p w:rsidR="00A71B78" w:rsidRPr="00A71B78" w:rsidRDefault="00A71B78" w:rsidP="00A71B78">
      <w:pPr>
        <w:spacing w:after="0" w:line="240" w:lineRule="auto"/>
        <w:ind w:left="285"/>
        <w:rPr>
          <w:rFonts w:ascii="Arial" w:hAnsi="Arial" w:cs="Arial"/>
          <w:sz w:val="28"/>
          <w:szCs w:val="28"/>
        </w:rPr>
      </w:pPr>
      <w:r w:rsidRPr="00A71B78">
        <w:rPr>
          <w:rFonts w:ascii="Arial" w:hAnsi="Arial" w:cs="Arial"/>
          <w:sz w:val="28"/>
          <w:szCs w:val="28"/>
        </w:rPr>
        <w:t>3.6. Практическая и теоретическая значимость исследования.</w:t>
      </w:r>
    </w:p>
    <w:p w:rsidR="00A71B78" w:rsidRPr="00A71B78" w:rsidRDefault="00A71B78" w:rsidP="00A71B78">
      <w:pPr>
        <w:spacing w:after="0" w:line="240" w:lineRule="auto"/>
        <w:ind w:left="285"/>
        <w:rPr>
          <w:rFonts w:ascii="Arial" w:hAnsi="Arial" w:cs="Arial"/>
          <w:sz w:val="28"/>
          <w:szCs w:val="28"/>
        </w:rPr>
      </w:pPr>
      <w:r w:rsidRPr="00A71B78">
        <w:rPr>
          <w:rFonts w:ascii="Arial" w:hAnsi="Arial" w:cs="Arial"/>
          <w:sz w:val="28"/>
          <w:szCs w:val="28"/>
        </w:rPr>
        <w:t xml:space="preserve">3.7. Четкость выводов, </w:t>
      </w:r>
      <w:proofErr w:type="gramStart"/>
      <w:r w:rsidRPr="00A71B78">
        <w:rPr>
          <w:rFonts w:ascii="Arial" w:hAnsi="Arial" w:cs="Arial"/>
          <w:sz w:val="28"/>
          <w:szCs w:val="28"/>
        </w:rPr>
        <w:t>обобщающих  исследование</w:t>
      </w:r>
      <w:proofErr w:type="gramEnd"/>
      <w:r w:rsidRPr="00A71B78">
        <w:rPr>
          <w:rFonts w:ascii="Arial" w:hAnsi="Arial" w:cs="Arial"/>
          <w:sz w:val="28"/>
          <w:szCs w:val="28"/>
        </w:rPr>
        <w:t>.</w:t>
      </w:r>
    </w:p>
    <w:p w:rsidR="00A71B78" w:rsidRPr="00A71B78" w:rsidRDefault="00A71B78" w:rsidP="00A71B78">
      <w:pPr>
        <w:spacing w:after="0" w:line="240" w:lineRule="auto"/>
        <w:ind w:left="285"/>
        <w:rPr>
          <w:rFonts w:ascii="Arial" w:hAnsi="Arial" w:cs="Arial"/>
          <w:sz w:val="28"/>
          <w:szCs w:val="28"/>
        </w:rPr>
      </w:pPr>
      <w:r w:rsidRPr="00A71B78">
        <w:rPr>
          <w:rFonts w:ascii="Arial" w:hAnsi="Arial" w:cs="Arial"/>
          <w:sz w:val="28"/>
          <w:szCs w:val="28"/>
        </w:rPr>
        <w:t xml:space="preserve">3.8. Грамотность </w:t>
      </w:r>
      <w:proofErr w:type="gramStart"/>
      <w:r w:rsidRPr="00A71B78">
        <w:rPr>
          <w:rFonts w:ascii="Arial" w:hAnsi="Arial" w:cs="Arial"/>
          <w:sz w:val="28"/>
          <w:szCs w:val="28"/>
        </w:rPr>
        <w:t>оформления  и</w:t>
      </w:r>
      <w:proofErr w:type="gramEnd"/>
      <w:r w:rsidRPr="00A71B78">
        <w:rPr>
          <w:rFonts w:ascii="Arial" w:hAnsi="Arial" w:cs="Arial"/>
          <w:sz w:val="28"/>
          <w:szCs w:val="28"/>
        </w:rPr>
        <w:t xml:space="preserve"> защиты результатов исследования.   </w:t>
      </w:r>
    </w:p>
    <w:p w:rsidR="00A71B78" w:rsidRPr="00A71B78" w:rsidRDefault="00A71B78" w:rsidP="00A71B78">
      <w:pPr>
        <w:spacing w:after="0" w:line="240" w:lineRule="auto"/>
        <w:ind w:left="285"/>
        <w:rPr>
          <w:rFonts w:ascii="Arial" w:hAnsi="Arial" w:cs="Arial"/>
          <w:sz w:val="28"/>
          <w:szCs w:val="28"/>
        </w:rPr>
      </w:pPr>
      <w:r w:rsidRPr="00A71B78">
        <w:rPr>
          <w:rFonts w:ascii="Arial" w:hAnsi="Arial" w:cs="Arial"/>
          <w:sz w:val="28"/>
          <w:szCs w:val="28"/>
        </w:rPr>
        <w:t xml:space="preserve"> </w:t>
      </w:r>
    </w:p>
    <w:p w:rsidR="001A4E65" w:rsidRDefault="001A4E65"/>
    <w:sectPr w:rsidR="001A4E65" w:rsidSect="0095052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12"/>
    <w:rsid w:val="001A4E65"/>
    <w:rsid w:val="00781E12"/>
    <w:rsid w:val="00950527"/>
    <w:rsid w:val="00A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9F38D-CA8C-48D5-AED9-96BFBFBA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AWJJH2MPE6E2-599165591-848</_dlc_DocId>
    <_dlc_DocIdUrl xmlns="4a252ca3-5a62-4c1c-90a6-29f4710e47f8">
      <Url>http://edu-sps.koiro.local/Kostroma_EDU/Kos-Sch-41/zakon/_layouts/15/DocIdRedir.aspx?ID=AWJJH2MPE6E2-599165591-848</Url>
      <Description>AWJJH2MPE6E2-599165591-848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E98B9-B56A-4A49-B28E-26B8CEF8C1E6}"/>
</file>

<file path=customXml/itemProps2.xml><?xml version="1.0" encoding="utf-8"?>
<ds:datastoreItem xmlns:ds="http://schemas.openxmlformats.org/officeDocument/2006/customXml" ds:itemID="{CBB1D37E-21CE-4A1D-81E8-5126381E1BB5}"/>
</file>

<file path=customXml/itemProps3.xml><?xml version="1.0" encoding="utf-8"?>
<ds:datastoreItem xmlns:ds="http://schemas.openxmlformats.org/officeDocument/2006/customXml" ds:itemID="{BA947146-5D3B-416E-BC59-8C693431C1B4}"/>
</file>

<file path=customXml/itemProps4.xml><?xml version="1.0" encoding="utf-8"?>
<ds:datastoreItem xmlns:ds="http://schemas.openxmlformats.org/officeDocument/2006/customXml" ds:itemID="{F903D3AD-494F-4354-AED2-CEBE37514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</cp:lastModifiedBy>
  <cp:revision>3</cp:revision>
  <cp:lastPrinted>2013-01-21T17:42:00Z</cp:lastPrinted>
  <dcterms:created xsi:type="dcterms:W3CDTF">2013-01-21T17:43:00Z</dcterms:created>
  <dcterms:modified xsi:type="dcterms:W3CDTF">2014-04-15T17:40:00Z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70bfada1-e465-43e1-b69e-5e82d686fd1b</vt:lpwstr>
  </property>
</Properties>
</file>