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51" w:rsidRPr="00395000" w:rsidRDefault="00407051" w:rsidP="00407051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395000">
        <w:rPr>
          <w:rFonts w:eastAsia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Консультаци</w:t>
      </w:r>
      <w:r w:rsidR="00A5771F">
        <w:rPr>
          <w:rFonts w:eastAsia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я</w:t>
      </w:r>
      <w:r w:rsidRPr="00395000">
        <w:rPr>
          <w:rFonts w:eastAsia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для воспитател</w:t>
      </w:r>
      <w:r w:rsidR="00A5771F">
        <w:rPr>
          <w:rFonts w:eastAsia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я</w:t>
      </w:r>
    </w:p>
    <w:p w:rsidR="00407051" w:rsidRPr="00395000" w:rsidRDefault="00407051" w:rsidP="00395000">
      <w:pPr>
        <w:spacing w:before="335" w:after="335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  <w:r w:rsidRPr="00395000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 xml:space="preserve">«Профессиональная компетентность педагога в планировании работы с родителями по результатам – залог повышения качества </w:t>
      </w:r>
      <w:proofErr w:type="spellStart"/>
      <w:r w:rsidRPr="00395000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воспитательно</w:t>
      </w:r>
      <w:proofErr w:type="spellEnd"/>
      <w:r w:rsidRPr="00395000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 xml:space="preserve"> – образовательного процесса»</w:t>
      </w:r>
    </w:p>
    <w:p w:rsidR="00407051" w:rsidRPr="00395000" w:rsidRDefault="00407051" w:rsidP="00395000">
      <w:pPr>
        <w:ind w:left="134" w:right="134" w:firstLine="400"/>
        <w:textAlignment w:val="top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Развитие системы дошкольного образования направлено на создание оптимальных условий для физического и психического развития ребенка, обеспечивающих признание </w:t>
      </w:r>
      <w:proofErr w:type="spellStart"/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>самоценности</w:t>
      </w:r>
      <w:proofErr w:type="spellEnd"/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детства, успешный переход к обучению в школе.</w:t>
      </w: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br/>
        <w:t>Этот процесс отличается личностно-ориентированным способом взаимодействия участников. Его цель: организация нового культурно-образовательного пространства, где главной ценностью является личность ребенка и благополучная семья.</w:t>
      </w: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Осуществление этого требует интеграции семейного воспитания и дошкольного образования, перехода к качественно новому содержанию образования, изменения стиля и форм взаимодействия дошкольного учреждения и семьи, что в итоге будет содействовать решению следующих задач: выработке общей стратегии действий по развитию личности дошкольника, формированию общего образовательного пространства ребенка дошкольного возраста. </w:t>
      </w: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В связи с этим актуален процесс поиска новых подходов к работе дошкольного учреждения с семьей и соответствующих форм деятельности, направленных на развитие личности ребенка, успешное введение его в новый социум. </w:t>
      </w: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3950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Первое направление </w:t>
      </w: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— просвещение родителей, передача им необходимой информации по тому или иному вопросу. Для решения вопросов могут использоваться разные формы: лекции, индивидуальное и подгрупповое консультирование, информационные листы, газеты, листы-памятки, библиотека для родителей, видеотека, </w:t>
      </w:r>
      <w:proofErr w:type="spellStart"/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>аудиотека</w:t>
      </w:r>
      <w:proofErr w:type="spellEnd"/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т.п.</w:t>
      </w: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3950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Второе направление </w:t>
      </w: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— организация продуктивного общения всех участников образовательного пространства, т.е. это обмен мыслями, идеями, чувствами. </w:t>
      </w: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С этой целью планируются и проводятся такие мероприятия, которые включают родителей и детей в общее интересное дело, что побуждает взрослых вступить с ребенком в общение. </w:t>
      </w:r>
      <w:proofErr w:type="gramStart"/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Известно, что традиционное общение родителей со своим ребенком весьма тривиально и часто сводится к вопросам типа «что ел, почему штаны грязные» и т. п. </w:t>
      </w: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3950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95000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Основной задачей педагога является создание условий для ситуативно-делового, личностно-ориентированного общения на основе общего дела (рисунка, поделки, роли в спектакле, книги, игры, подготовки к празднику, походу, разработке общего проекта и т.д.).</w:t>
      </w:r>
      <w:proofErr w:type="gramEnd"/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395000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Контрольно-оценочный блок </w:t>
      </w: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— это анализ эффективности (количественный и качественный) мероприятий, которые  проводились в течение нескольких лет. </w:t>
      </w: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br/>
        <w:t>Для определения эффективности усилий, затраченных на</w:t>
      </w:r>
      <w:r w:rsidRPr="003950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взаимодействие с родителями использовала опросы, отзывы, оценочные листы, экспресс-диагностику, и другие методы сразу после проведения того или иного мероприятия. Не менее важным является самоанализ со стороны педагога. </w:t>
      </w: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br/>
        <w:t>В работе с родителями повторная диагностика, собеседование с детьми, наблюдения, учет активности родителей и т.п. могут быть использованы для отслеживания и оценки отсроченного результата.</w:t>
      </w: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br/>
        <w:t>Специальное изучение показало, что работа с этой моделью позволяет структурировать деятельность на уровне отдельной группы детского сада.</w:t>
      </w: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Проанализировав </w:t>
      </w:r>
      <w:r w:rsidRPr="003950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мониторинг</w:t>
      </w: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определения эффективности усилий, затраченных на взаимодействие с родителями  за последние три  года, </w:t>
      </w:r>
      <w:r w:rsid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>  использую</w:t>
      </w:r>
      <w:r w:rsidR="00395000">
        <w:rPr>
          <w:rFonts w:eastAsia="Times New Roman" w:cs="Times New Roman"/>
          <w:color w:val="000000"/>
          <w:sz w:val="24"/>
          <w:szCs w:val="24"/>
          <w:lang w:eastAsia="ru-RU"/>
        </w:rPr>
        <w:t>тся</w:t>
      </w: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разнообразные эффективные нетрадиционные и традиционные  формы взаимодействия с родителями,   суть которых — обогатить их педагогическими знаниями. </w:t>
      </w: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3950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Традиционные </w:t>
      </w: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формы подразделяются </w:t>
      </w:r>
      <w:proofErr w:type="gramStart"/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коллективные, индивидуальные и наглядно-информационные. </w:t>
      </w:r>
    </w:p>
    <w:p w:rsidR="00407051" w:rsidRPr="00395000" w:rsidRDefault="00407051" w:rsidP="00395000">
      <w:pPr>
        <w:ind w:left="134" w:right="134" w:firstLine="400"/>
        <w:textAlignment w:val="top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950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А</w:t>
      </w: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3950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нетрадиционные формы– </w:t>
      </w:r>
      <w:proofErr w:type="gramStart"/>
      <w:r w:rsidRPr="003950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эт</w:t>
      </w:r>
      <w:proofErr w:type="gramEnd"/>
      <w:r w:rsidRPr="003950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о:</w:t>
      </w: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                   </w:t>
      </w:r>
      <w:r w:rsidRPr="003950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07051" w:rsidRPr="00395000" w:rsidRDefault="00407051" w:rsidP="00407051">
      <w:pPr>
        <w:numPr>
          <w:ilvl w:val="0"/>
          <w:numId w:val="1"/>
        </w:numPr>
        <w:ind w:left="502" w:right="11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анкетирование, </w:t>
      </w:r>
    </w:p>
    <w:p w:rsidR="00407051" w:rsidRPr="00395000" w:rsidRDefault="00407051" w:rsidP="00407051">
      <w:pPr>
        <w:numPr>
          <w:ilvl w:val="0"/>
          <w:numId w:val="1"/>
        </w:numPr>
        <w:ind w:left="502" w:right="11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опрос, </w:t>
      </w:r>
    </w:p>
    <w:p w:rsidR="00407051" w:rsidRPr="00395000" w:rsidRDefault="00407051" w:rsidP="00407051">
      <w:pPr>
        <w:numPr>
          <w:ilvl w:val="0"/>
          <w:numId w:val="1"/>
        </w:numPr>
        <w:ind w:left="502" w:right="11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>“почтовый ящик”;</w:t>
      </w:r>
    </w:p>
    <w:p w:rsidR="00407051" w:rsidRPr="00395000" w:rsidRDefault="00407051" w:rsidP="00407051">
      <w:pPr>
        <w:ind w:left="134" w:right="134" w:firstLine="400"/>
        <w:jc w:val="both"/>
        <w:textAlignment w:val="top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>Одна из форм информационно-аналитической работы – почтовый ящик, в который родители могут класть записки со своими идеями и предложениями, обращаться с вопросами. Заданные вопросы освещаются на родительских собраниях, становятся темой заседания родительского клуба или даются специалистами письменно. Такая форма работы позволяет родителям делиться своими мыслями с группой воспитателей и эффективна, когда нехватка времени мешает педагогам встретиться с родителями лично.</w:t>
      </w: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3950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Наглядно-информационные </w:t>
      </w:r>
    </w:p>
    <w:p w:rsidR="00407051" w:rsidRPr="00395000" w:rsidRDefault="00407051" w:rsidP="00407051">
      <w:pPr>
        <w:numPr>
          <w:ilvl w:val="0"/>
          <w:numId w:val="2"/>
        </w:numPr>
        <w:ind w:left="502" w:right="11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выпуск стенгазет, </w:t>
      </w:r>
    </w:p>
    <w:p w:rsidR="00407051" w:rsidRPr="00395000" w:rsidRDefault="00407051" w:rsidP="00407051">
      <w:pPr>
        <w:numPr>
          <w:ilvl w:val="0"/>
          <w:numId w:val="2"/>
        </w:numPr>
        <w:ind w:left="502" w:right="11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паспорт здоровья, </w:t>
      </w:r>
    </w:p>
    <w:p w:rsidR="00407051" w:rsidRPr="00395000" w:rsidRDefault="00407051" w:rsidP="00407051">
      <w:pPr>
        <w:numPr>
          <w:ilvl w:val="0"/>
          <w:numId w:val="2"/>
        </w:numPr>
        <w:ind w:left="502" w:right="11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>открытые занятия для родителей,</w:t>
      </w:r>
    </w:p>
    <w:p w:rsidR="00407051" w:rsidRPr="00395000" w:rsidRDefault="00407051" w:rsidP="00407051">
      <w:pPr>
        <w:numPr>
          <w:ilvl w:val="0"/>
          <w:numId w:val="2"/>
        </w:numPr>
        <w:ind w:left="502" w:right="11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родительский клуб, </w:t>
      </w:r>
    </w:p>
    <w:p w:rsidR="00407051" w:rsidRPr="00395000" w:rsidRDefault="00407051" w:rsidP="00407051">
      <w:pPr>
        <w:numPr>
          <w:ilvl w:val="0"/>
          <w:numId w:val="2"/>
        </w:numPr>
        <w:ind w:left="502" w:right="11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мини-библиотека, </w:t>
      </w:r>
    </w:p>
    <w:p w:rsidR="00407051" w:rsidRPr="00395000" w:rsidRDefault="00407051" w:rsidP="00407051">
      <w:pPr>
        <w:numPr>
          <w:ilvl w:val="0"/>
          <w:numId w:val="2"/>
        </w:numPr>
        <w:ind w:left="502" w:right="11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информационные стенды, </w:t>
      </w:r>
    </w:p>
    <w:p w:rsidR="00407051" w:rsidRPr="00395000" w:rsidRDefault="00407051" w:rsidP="00407051">
      <w:pPr>
        <w:numPr>
          <w:ilvl w:val="0"/>
          <w:numId w:val="2"/>
        </w:numPr>
        <w:ind w:left="502" w:right="11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>дни открытых дверей;</w:t>
      </w:r>
    </w:p>
    <w:p w:rsidR="00407051" w:rsidRPr="00395000" w:rsidRDefault="00395000" w:rsidP="00395000">
      <w:pPr>
        <w:ind w:left="134" w:right="134" w:firstLine="400"/>
        <w:textAlignment w:val="top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407051" w:rsidRPr="003950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Познавательные </w:t>
      </w:r>
    </w:p>
    <w:p w:rsidR="00407051" w:rsidRPr="00395000" w:rsidRDefault="00407051" w:rsidP="00407051">
      <w:pPr>
        <w:numPr>
          <w:ilvl w:val="0"/>
          <w:numId w:val="3"/>
        </w:numPr>
        <w:spacing w:before="100" w:beforeAutospacing="1" w:after="100" w:afterAutospacing="1"/>
        <w:ind w:left="502" w:right="11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практикумы, </w:t>
      </w:r>
    </w:p>
    <w:p w:rsidR="00407051" w:rsidRPr="00395000" w:rsidRDefault="00407051" w:rsidP="00407051">
      <w:pPr>
        <w:numPr>
          <w:ilvl w:val="0"/>
          <w:numId w:val="3"/>
        </w:numPr>
        <w:spacing w:before="100" w:beforeAutospacing="1" w:after="100" w:afterAutospacing="1"/>
        <w:ind w:left="502" w:right="11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нетрадиционные родительские собрания, </w:t>
      </w:r>
    </w:p>
    <w:p w:rsidR="00407051" w:rsidRPr="00395000" w:rsidRDefault="00407051" w:rsidP="00407051">
      <w:pPr>
        <w:numPr>
          <w:ilvl w:val="0"/>
          <w:numId w:val="3"/>
        </w:numPr>
        <w:spacing w:before="100" w:beforeAutospacing="1" w:after="100" w:afterAutospacing="1"/>
        <w:ind w:left="502" w:right="11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устные журналы, </w:t>
      </w:r>
    </w:p>
    <w:p w:rsidR="00407051" w:rsidRPr="00395000" w:rsidRDefault="00407051" w:rsidP="00407051">
      <w:pPr>
        <w:numPr>
          <w:ilvl w:val="0"/>
          <w:numId w:val="3"/>
        </w:numPr>
        <w:spacing w:before="100" w:beforeAutospacing="1" w:after="100" w:afterAutospacing="1"/>
        <w:ind w:left="502" w:right="11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>экскурсии;</w:t>
      </w:r>
    </w:p>
    <w:p w:rsidR="00C53926" w:rsidRDefault="00407051" w:rsidP="00395000">
      <w:pPr>
        <w:spacing w:before="134" w:after="134"/>
        <w:ind w:left="134" w:right="134" w:firstLine="400"/>
        <w:textAlignment w:val="top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Одной из самых эффективных познавательных форм работы с семьей остается не традиционное  родительское собрание. </w:t>
      </w:r>
      <w:r w:rsidR="00A5771F">
        <w:rPr>
          <w:rFonts w:eastAsia="Times New Roman" w:cs="Times New Roman"/>
          <w:color w:val="000000"/>
          <w:sz w:val="24"/>
          <w:szCs w:val="24"/>
          <w:lang w:eastAsia="ru-RU"/>
        </w:rPr>
        <w:t>Надо</w:t>
      </w: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строи</w:t>
      </w:r>
      <w:r w:rsidR="00A5771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ть </w:t>
      </w: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общение не на монологе, а на диалоге. Данный подход требует более тщательной и длительной подготовки, но и результат ощутимее. Подготовка к родительскому собранию начинается задолго до его проведения. Важную роль играет анкетирование, которое позволяет в короткие сроки собрать обширный и разнообразный материал по темам. К предварительной подготовке относятся и </w:t>
      </w:r>
      <w:proofErr w:type="spellStart"/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>межсемейные</w:t>
      </w:r>
      <w:proofErr w:type="spellEnd"/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конкурсы, запись ответов детей на вопросы по темам на магнитофон, изготовление памяток, приглашений на собрание, оформление благодарностей. </w:t>
      </w:r>
    </w:p>
    <w:p w:rsidR="00A5771F" w:rsidRDefault="00A5771F" w:rsidP="00395000">
      <w:pPr>
        <w:spacing w:before="134" w:after="134"/>
        <w:ind w:left="134" w:right="134" w:firstLine="400"/>
        <w:textAlignment w:val="top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Одна из </w:t>
      </w:r>
      <w:r w:rsidR="00407051" w:rsidRP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нетрадиционных форм работы с семьей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407051" w:rsidRP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экскурсия. Ежегодно планируется несколько экскурсий. Всегда первыми помощниками в их организации выступают родители. </w:t>
      </w:r>
      <w:r w:rsid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407051" w:rsidRP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407051" w:rsidRP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Возможность самим стать участниками воспитательного процесса, организаторами, а не наблюдателями помогает установлению неформального контакта, доверия между родителями и воспитателями.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5771F" w:rsidRDefault="00407051" w:rsidP="00395000">
      <w:pPr>
        <w:spacing w:before="134" w:after="134"/>
        <w:ind w:left="134" w:right="134" w:firstLine="400"/>
        <w:textAlignment w:val="top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Самая популярная и </w:t>
      </w:r>
      <w:r w:rsidR="00A5771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форма работы – </w:t>
      </w:r>
      <w:proofErr w:type="spellStart"/>
      <w:r w:rsidRPr="003950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досуговая</w:t>
      </w:r>
      <w:proofErr w:type="spellEnd"/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>. Здесь наиболее полно раскрываются возможности для сотрудничества, проявления творчества</w:t>
      </w:r>
      <w:proofErr w:type="gramStart"/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A5771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A5771F">
        <w:rPr>
          <w:rFonts w:eastAsia="Times New Roman" w:cs="Times New Roman"/>
          <w:color w:val="000000"/>
          <w:sz w:val="24"/>
          <w:szCs w:val="24"/>
          <w:lang w:eastAsia="ru-RU"/>
        </w:rPr>
        <w:t>Р</w:t>
      </w: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>одители наиболее охотно идут на контакт, выражают желание сотрудничать с дошкольным учреждением именно тогда, когда речь идет непосредственно об их ребенке.</w:t>
      </w: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br/>
        <w:t> </w:t>
      </w:r>
      <w:r w:rsidR="00A5771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Все, что связано с конкретным ребенком, вызывает неподдельный интерес. </w:t>
      </w:r>
      <w:r w:rsidR="00A5771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Регулярно в группе проводятся разнообразные выставки детских и родительских    работ: по сезонам, к праздникам, экологические и другие. </w:t>
      </w: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3950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Ежегодно совместно с детьми родители принимают активное участие в спортивных праздниках “Мама, папа, я – спортивная семья”, “Веселые старты”. Подобные </w:t>
      </w: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мероприятия объединяют семьи, дают возможность взглянуть друг на друга в новой обстановке, укрепляют сотрудничество между семьей и дошкольным учреждением. По итогам таких праздников выпускаются альбомы с фотографиями. С этими материалами знакомятся другие семьи на родительских собраниях, в личных беседах с воспитателями, что вызывает желание у многих принять участие в совместных мероприятиях в следующий раз. Все участники соревнований, выставок, конкурсов обязательно награждаются призами и грамотами на утренниках, собраниях.</w:t>
      </w: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В работе с родителями хорошие результаты дает организация </w:t>
      </w:r>
      <w:r w:rsidRPr="003950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проектной деятельности</w:t>
      </w: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дошкольном учреждении. Как правило, любой прое</w:t>
      </w:r>
      <w:proofErr w:type="gramStart"/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>кт вкл</w:t>
      </w:r>
      <w:proofErr w:type="gramEnd"/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>ючает в себя блок работы с семьей. Сюда можно отнести создание познавательных плакатов, выставки, написание мини-сочинений, конкурсы, экскурсии, родительские собрания и клубы, оформление стендов и многое другое. При таком комплексном подходе родители становятся самыми активными помощниками и верными соратниками педагогов в любом деле.</w:t>
      </w:r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Родители с удовольствием создают </w:t>
      </w:r>
      <w:proofErr w:type="spellStart"/>
      <w:r w:rsidRPr="003950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портфолио</w:t>
      </w:r>
      <w:proofErr w:type="spellEnd"/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своего ребенка, </w:t>
      </w:r>
      <w:proofErr w:type="spellStart"/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семьи и помогают в создании </w:t>
      </w:r>
      <w:proofErr w:type="gramStart"/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>групповых</w:t>
      </w:r>
      <w:proofErr w:type="gramEnd"/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="00A5771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71A0C" w:rsidRPr="00395000" w:rsidRDefault="00A5771F" w:rsidP="00395000">
      <w:pPr>
        <w:spacing w:before="134" w:after="134"/>
        <w:ind w:left="134" w:right="134" w:firstLine="400"/>
        <w:textAlignment w:val="top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 w:rsidR="00407051" w:rsidRP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С</w:t>
      </w:r>
      <w:r w:rsidR="00407051" w:rsidRPr="003950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емья и дошкольное учреждение – два важных института социализации ребенка. И хотя их воспитательные функции различны, положительные результаты достигаются только при умелом сочетании разных форм сотрудничества, при активном включении в эту работу всех членов коллектива дошкольного учреждения и членов семей воспитанников. Главное в работе – завоевать доверие и авторитет, убедить родителей в важности и необходимости согласованных действий семьи и дошкольного учреждения. Без родительского участия процесс воспитания невозможен, или, по крайней мере, неполноценен. Поэтому особое внимание должно уделяться внедрению новых нетрадиционных форм сотрудничества, направленных на организацию индивидуальной работы с семьей, дифференцированный подход к семьям разного типа. </w:t>
      </w:r>
      <w:r w:rsidR="00407051" w:rsidRPr="00395000">
        <w:rPr>
          <w:rFonts w:eastAsia="Times New Roman" w:cs="Times New Roman"/>
          <w:color w:val="000000"/>
          <w:sz w:val="24"/>
          <w:szCs w:val="24"/>
          <w:lang w:eastAsia="ru-RU"/>
        </w:rPr>
        <w:br/>
        <w:t>Время показывает, что такие формы работы эффективны, способствуют налаживанию тесной взаимосвязи между семьями воспитанников и воспитателями группы, обеспечивают единство общественного и семейного воспитания на дошкольной ступени образования.</w:t>
      </w:r>
    </w:p>
    <w:sectPr w:rsidR="00671A0C" w:rsidRPr="00395000" w:rsidSect="00671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0D4D"/>
    <w:multiLevelType w:val="multilevel"/>
    <w:tmpl w:val="DCE8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50E2B"/>
    <w:multiLevelType w:val="multilevel"/>
    <w:tmpl w:val="F818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C6094D"/>
    <w:multiLevelType w:val="multilevel"/>
    <w:tmpl w:val="F81E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7051"/>
    <w:rsid w:val="00222F64"/>
    <w:rsid w:val="00395000"/>
    <w:rsid w:val="003D0031"/>
    <w:rsid w:val="00407051"/>
    <w:rsid w:val="00671A0C"/>
    <w:rsid w:val="00A5771F"/>
    <w:rsid w:val="00C5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0C"/>
  </w:style>
  <w:style w:type="paragraph" w:styleId="1">
    <w:name w:val="heading 1"/>
    <w:basedOn w:val="a"/>
    <w:link w:val="10"/>
    <w:uiPriority w:val="9"/>
    <w:qFormat/>
    <w:rsid w:val="00407051"/>
    <w:pPr>
      <w:spacing w:before="335" w:after="335"/>
      <w:jc w:val="center"/>
      <w:outlineLvl w:val="0"/>
    </w:pPr>
    <w:rPr>
      <w:rFonts w:ascii="Arial" w:eastAsia="Times New Roman" w:hAnsi="Arial" w:cs="Arial"/>
      <w:b/>
      <w:bCs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407051"/>
    <w:pPr>
      <w:spacing w:before="100" w:beforeAutospacing="1" w:after="100" w:afterAutospacing="1"/>
      <w:jc w:val="center"/>
      <w:outlineLvl w:val="1"/>
    </w:pPr>
    <w:rPr>
      <w:rFonts w:ascii="Arial" w:eastAsia="Times New Roman" w:hAnsi="Arial" w:cs="Arial"/>
      <w:b/>
      <w:bCs/>
      <w:i/>
      <w:iCs/>
      <w:color w:val="FF000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051"/>
    <w:rPr>
      <w:rFonts w:ascii="Arial" w:eastAsia="Times New Roman" w:hAnsi="Arial" w:cs="Arial"/>
      <w:b/>
      <w:bCs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7051"/>
    <w:rPr>
      <w:rFonts w:ascii="Arial" w:eastAsia="Times New Roman" w:hAnsi="Arial" w:cs="Arial"/>
      <w:b/>
      <w:bCs/>
      <w:i/>
      <w:iCs/>
      <w:color w:val="FF0000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407051"/>
    <w:pPr>
      <w:spacing w:before="134" w:after="134"/>
      <w:ind w:left="134" w:right="134" w:firstLine="400"/>
      <w:jc w:val="both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407051"/>
    <w:rPr>
      <w:b/>
      <w:bCs/>
    </w:rPr>
  </w:style>
  <w:style w:type="character" w:styleId="a5">
    <w:name w:val="Emphasis"/>
    <w:basedOn w:val="a0"/>
    <w:uiPriority w:val="20"/>
    <w:qFormat/>
    <w:rsid w:val="004070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67F68074993F4BA8CF69181CBA1610" ma:contentTypeVersion="50" ma:contentTypeDescription="Создание документа." ma:contentTypeScope="" ma:versionID="1291d2a2716b387c934796a820a420a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d3834e41351422db010085b161a716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AWJJH2MPE6E2-1794534657-135</_dlc_DocId>
    <_dlc_DocIdUrl xmlns="4a252ca3-5a62-4c1c-90a6-29f4710e47f8">
      <Url>http://edu-sps.koiro.local/BuyR/TalSchool/_layouts/15/DocIdRedir.aspx?ID=AWJJH2MPE6E2-1794534657-135</Url>
      <Description>AWJJH2MPE6E2-1794534657-135</Description>
    </_dlc_DocIdUrl>
  </documentManagement>
</p:properties>
</file>

<file path=customXml/itemProps1.xml><?xml version="1.0" encoding="utf-8"?>
<ds:datastoreItem xmlns:ds="http://schemas.openxmlformats.org/officeDocument/2006/customXml" ds:itemID="{82AE15D3-CBEC-45CD-AAC1-F27DB1BEFD0B}"/>
</file>

<file path=customXml/itemProps2.xml><?xml version="1.0" encoding="utf-8"?>
<ds:datastoreItem xmlns:ds="http://schemas.openxmlformats.org/officeDocument/2006/customXml" ds:itemID="{D6338F0B-1A18-4E40-86BC-263DF453FE07}"/>
</file>

<file path=customXml/itemProps3.xml><?xml version="1.0" encoding="utf-8"?>
<ds:datastoreItem xmlns:ds="http://schemas.openxmlformats.org/officeDocument/2006/customXml" ds:itemID="{391E0D3F-5AE0-486E-803F-DABB9A9C2AFB}"/>
</file>

<file path=customXml/itemProps4.xml><?xml version="1.0" encoding="utf-8"?>
<ds:datastoreItem xmlns:ds="http://schemas.openxmlformats.org/officeDocument/2006/customXml" ds:itemID="{91D270AF-1A38-45CD-8D2D-D7BADEC252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Дошкольная группа</dc:creator>
  <cp:lastModifiedBy>Дошкольная группа</cp:lastModifiedBy>
  <cp:revision>5</cp:revision>
  <cp:lastPrinted>2016-10-19T04:59:00Z</cp:lastPrinted>
  <dcterms:created xsi:type="dcterms:W3CDTF">2016-10-18T07:48:00Z</dcterms:created>
  <dcterms:modified xsi:type="dcterms:W3CDTF">2016-10-19T05:00:00Z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0x010100B267F68074993F4BA8CF69181CBA1610</vt:lpwstr>
  </property>
  <property fmtid="{D5CDD505-2E9C-101B-9397-08002B2CF9AE}" pid="3" name="_dlc_DocIdItemGuid">
    <vt:lpwstr>da4e2c26-f02d-4876-9150-1e25a710e9f6</vt:lpwstr>
  </property>
</Properties>
</file>