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F0" w:rsidRDefault="00B47CA2" w:rsidP="007C04F0">
      <w:pPr>
        <w:jc w:val="center"/>
        <w:outlineLvl w:val="1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7C04F0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Консультаци</w:t>
      </w:r>
      <w:r w:rsidR="007C04F0" w:rsidRPr="007C04F0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я</w:t>
      </w:r>
      <w:r w:rsidRPr="007C04F0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для воспитател</w:t>
      </w:r>
      <w:r w:rsidR="007C04F0" w:rsidRPr="007C04F0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я</w:t>
      </w:r>
    </w:p>
    <w:p w:rsidR="00B47CA2" w:rsidRPr="007C04F0" w:rsidRDefault="00B47CA2" w:rsidP="007C04F0">
      <w:pPr>
        <w:jc w:val="center"/>
        <w:outlineLvl w:val="1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7C04F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«Формы и методы работы в воспитании у детей понятий и ценностей здорового образа жизни»</w:t>
      </w:r>
    </w:p>
    <w:p w:rsidR="007C04F0" w:rsidRDefault="00B47CA2" w:rsidP="007C04F0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В настоящее время и воспитатели, и родители обеспокоены проблемой здоровья детей. Очень важным является формирование у ребёнка правильного отношения к своему здоровью, навыков здорового образа жизни. Мы знаем, что в дошкольный период идет становление важнейших качеств человеческой личности, в частности, закладываются основные навыки по формированию здорового образа жизни. Надо помочь детям: осознанно относиться к здоровью и жизни; усвоить знания о здоровье и приобрести умения оберегать, поддерживать и сохранять его.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В содержании работы по 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воспитанию значительное место занимает проведение с детьми занятий познавательного характера: где я знакомлю детей с элементарными научными знаниями о строении организма; с основами первой помощи при травмах; безопасности поведения.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>Занятия планирую и провожу  систематически в соответствии с программой А</w:t>
      </w:r>
      <w:proofErr w:type="gram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А.Вахрушева Е.Е</w:t>
      </w:r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>Кочемасовой</w:t>
      </w:r>
      <w:proofErr w:type="spellEnd"/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«Здравствуй ,мир»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Разумеется, одних знаний недостаточно для формирования у детей 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культуры, задачи 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воспитания решаю во всех видах детской деятельности.         Учитывая наглядно-действенный и наглядно-образный характер мышления дошкольников, основной материал я преподношу с помощью наглядных и практических методов, для этого широко использую наблюдение, обследование, 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, эксперимент и собственную продуктивную деятельность детей.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C04F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Прежде всего,  важно уточнить знание детьми названий и местоположения разных органов чувств и частей тела вообще.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Эта работу лучше начинать с детьми с  младшего дошкольного возраста. В своей работе я использовала различные игры, такие как «Спрячь ушки» (носик, глазки и т.д.) «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Умывалочка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», т.е. говорила: «</w:t>
      </w:r>
      <w:proofErr w:type="gram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ручки, ушки, глазки, ножки», малыши имитировали движения, так же использовала различные иллюстрации, пальчиковую        гимнастику и пальчиковые игры читала народные 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песенки. </w:t>
      </w:r>
      <w:r w:rsidRPr="007C04F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Важность этого этапа заключается в том, что у детей фиксируется внимание на их органах чувств и частях тела, закрепляются знания о них. </w:t>
      </w:r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04F0" w:rsidRDefault="00B47CA2" w:rsidP="007C04F0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Старшие дошкольники более  актив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 приобщаются к нормам здо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рового образа жизни. В увлекательной наглядно-практической форме я обогащаю представле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 детей о здоровье, об орга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низме, его потребностях, спосо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бах закаливания, о предупреж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дении травматизма и различных заболеваний. В этом возрасте объём изучаемого материала значительно увеличивается, тематика детских исследований становится более обширной: «Как устроена дыхательная система?», «Сделай компьютер своим другом», «Как органы человека помогают друг другу?», «Кто с закалкой дружит, никогда не </w:t>
      </w:r>
      <w:proofErr w:type="gram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тужит</w:t>
      </w:r>
      <w:proofErr w:type="gram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», «Лето красное – для здоровья время прекрасное», «Витамины, полезные продукты и здоровый организм».  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Для исследовательской деятельности важен метод 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. Так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>при изучении внешнего вида и строения кожи, дети с интересом проводили опыты, рассматривали кожу в лупу, изучали пальцевые рисунки.   В процессе работы ребята поняли важность гигиенических процедур для своего здоровья</w:t>
      </w:r>
      <w:proofErr w:type="gram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В</w:t>
      </w:r>
      <w:proofErr w:type="gram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программу таких мероприятий я включаю задания исследовательского характера, побуждающие детей к самостоятельной умственной и практической деятельности, активизирующие мышление, творческое воображение: «Что делать, если испачкались руки, а воды рядом нет?» «Как сделать воду из ручья пригодной для питья?» «Чем помочь книге, испорченной чернилами?»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>        Проводя «Уроки здоровья»</w:t>
      </w:r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на темы</w:t>
      </w:r>
      <w:proofErr w:type="gram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Зачем тебе глаза, уши и т.д.?»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   я предлагала  детям закрыть глаза и рассказать, что они «видят» вокруг себя. Предлагала детям нарисовать  что-нибудь закрытыми глазами. Затем дети самостоятельно делали выводы, почему им было трудно выполнить  задание. Попутно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здесь затрагиваются задачи нравственного направления, например, уважительно относиться к  людям, у которых проблемы со зрением, умение сопереживать, стремиться им помочь и т.д.  </w:t>
      </w:r>
    </w:p>
    <w:p w:rsidR="007C04F0" w:rsidRDefault="00B47CA2" w:rsidP="007C04F0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педагогическом процессе  я использовала  дидактические игры типа «Определи по звуку» (какой инструмент звучит, какой предмет издает звук?); «Угадай, кто позвал», «Чудесный мешочек», «Что ты ешь», «Узнай по запаху», «Чей нос?» и другие.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В результате,  дети  самостоятельно приходили к выводу, что каждый орган чувств и часть тела жизненно  необходимы человеку,  все они помогают больше узнать об окружающем.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C04F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После того, как я убеждалась в умении ребёнка называть, показывать свои органы чувств и части тела, объяснять, зачем они человеку, я переходила к следующему этапу.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7C04F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Я помогала детям  найти  ответ на вопрос о том, как функционируют органы чувств, как они устроены, какими особенностями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обладают. Например: Когда речь шла о частях тела – руках, ногах, мы беседовали об их строении и функционировании,  Задавала вопросы: « А что было бы, если бы рука не сгибалась в локте, а нога в колене?»</w:t>
      </w:r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Проводили такие эксперименты: «Встань на скамейку, не сгибая ног в коленях».</w:t>
      </w:r>
    </w:p>
    <w:p w:rsidR="007C04F0" w:rsidRDefault="00B47CA2" w:rsidP="007C04F0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Следующим этапом в моей работе является овладение способами бережного отношения к своим органам чувств и частям тела.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После того как дети на практике, в жизни, убеждались в важности органов чувств и частей тела, я приступала к обучению их тому, как нужно беречь своё тело, своих помощников. Проводила с детьми беседы о том, что нам вредит или есть враги у моего организма? Среди таких «врагов» можно выделить, по меньшей </w:t>
      </w:r>
      <w:proofErr w:type="gram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мере</w:t>
      </w:r>
      <w:proofErr w:type="gram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четыре: грязь, опасные предметы, разницу температур, внешние раздражители (сильный или слабый свет, сильный звук). В беседе можно использовать стихи К. Чуковского, А 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 Маяковского и других поэтов.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Цель бесед – вызвать у детей желание беречь свой организм, обучить их способам заботливого отношения к себе. Чтобы сохранить и укрепить здоровье, нужно попытаться научить ребёнка управлять своим организмом. </w:t>
      </w:r>
    </w:p>
    <w:p w:rsidR="00B47CA2" w:rsidRPr="007C04F0" w:rsidRDefault="00B47CA2" w:rsidP="007C04F0">
      <w:pPr>
        <w:ind w:left="134" w:right="134" w:firstLine="400"/>
        <w:textAlignment w:val="top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Большое значение в развитии познавательной активности ребенка-дошкольника имеет семейное воспитание, поэтому я работаю в тесном сотрудничестве с родителями наших во</w:t>
      </w:r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>спитанников</w:t>
      </w:r>
      <w:proofErr w:type="gramStart"/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чтобы сделать 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родителей своими союзниками, я  провожу беседы ,консультации ,где родители не только получают теоретический материал, но и приобретают практические навыки по проведению с детьми работы по здоровому образу жизни (например, гимнастика для глаз, разновидности закаливания, </w:t>
      </w: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оздоравливающий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массаж, сеанс точечного массажа, «путешествие в страну целебных звуков» и др.</w:t>
      </w:r>
      <w:proofErr w:type="gram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 Такой союз способствует преемственности детского сада и семьи в физическом воспитании дошкольников. 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Мой опыт позволяет сделать вывод, что в процессе совместной исследовательской деятельности педагогов, детей и родителей можно успешно  решать задачи формирования у дошкольников умений и навыков самостоятельной познавательной и творческой работы, появления и усиления интереса у детей к здоровому образу жизни, повышения уровня знаний по культуре здоровья, навыков взаимодействия </w:t>
      </w:r>
      <w:proofErr w:type="gram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br/>
        <w:t>Методы и приёмы работы с детьми по воспитанию здорового образа жизни.</w:t>
      </w:r>
    </w:p>
    <w:p w:rsidR="00B47CA2" w:rsidRPr="007C04F0" w:rsidRDefault="00B47CA2" w:rsidP="007C04F0">
      <w:pPr>
        <w:numPr>
          <w:ilvl w:val="0"/>
          <w:numId w:val="1"/>
        </w:numPr>
        <w:spacing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рассказы и беседы воспитателя;</w:t>
      </w:r>
    </w:p>
    <w:p w:rsidR="00B47CA2" w:rsidRPr="007C04F0" w:rsidRDefault="00B47CA2" w:rsidP="007C04F0">
      <w:pPr>
        <w:numPr>
          <w:ilvl w:val="0"/>
          <w:numId w:val="1"/>
        </w:numPr>
        <w:spacing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заучивание стихотворений;</w:t>
      </w:r>
    </w:p>
    <w:p w:rsidR="00B47CA2" w:rsidRPr="007C04F0" w:rsidRDefault="00B47CA2" w:rsidP="007C04F0">
      <w:pPr>
        <w:numPr>
          <w:ilvl w:val="0"/>
          <w:numId w:val="1"/>
        </w:numPr>
        <w:spacing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моделирование различных ситуаций;</w:t>
      </w:r>
    </w:p>
    <w:p w:rsidR="00B47CA2" w:rsidRPr="007C04F0" w:rsidRDefault="00B47CA2" w:rsidP="007C04F0">
      <w:pPr>
        <w:numPr>
          <w:ilvl w:val="0"/>
          <w:numId w:val="1"/>
        </w:numPr>
        <w:spacing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рассматривание иллюстраций, сюжетных, предметных картинок, плакатов;</w:t>
      </w:r>
    </w:p>
    <w:p w:rsidR="007C04F0" w:rsidRPr="007C04F0" w:rsidRDefault="00B47CA2" w:rsidP="007C04F0">
      <w:pPr>
        <w:numPr>
          <w:ilvl w:val="0"/>
          <w:numId w:val="1"/>
        </w:numPr>
        <w:spacing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сюжетно-ролевые игры;</w:t>
      </w:r>
      <w:r w:rsidR="007C04F0" w:rsidRPr="007C04F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игры-забавы; игры-тренинги;</w:t>
      </w:r>
    </w:p>
    <w:p w:rsidR="007C04F0" w:rsidRPr="007C04F0" w:rsidRDefault="007C04F0" w:rsidP="007C04F0">
      <w:pPr>
        <w:numPr>
          <w:ilvl w:val="0"/>
          <w:numId w:val="1"/>
        </w:numPr>
        <w:spacing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; пальчиковая  и дыхательная гимнастика;</w:t>
      </w:r>
    </w:p>
    <w:p w:rsidR="007C04F0" w:rsidRPr="007C04F0" w:rsidRDefault="007C04F0" w:rsidP="007C04F0">
      <w:pPr>
        <w:numPr>
          <w:ilvl w:val="0"/>
          <w:numId w:val="1"/>
        </w:numPr>
        <w:spacing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; физкультминутки.</w:t>
      </w:r>
    </w:p>
    <w:p w:rsidR="00FB6FED" w:rsidRPr="007C04F0" w:rsidRDefault="007C04F0" w:rsidP="007C04F0">
      <w:pPr>
        <w:numPr>
          <w:ilvl w:val="0"/>
          <w:numId w:val="1"/>
        </w:numPr>
        <w:spacing w:after="100" w:afterAutospacing="1"/>
        <w:ind w:left="502" w:right="11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C04F0">
        <w:rPr>
          <w:rFonts w:eastAsia="Times New Roman" w:cs="Times New Roman"/>
          <w:color w:val="000000"/>
          <w:sz w:val="24"/>
          <w:szCs w:val="24"/>
          <w:lang w:eastAsia="ru-RU"/>
        </w:rPr>
        <w:t>дидактические игры; подвижные игры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sectPr w:rsidR="00FB6FED" w:rsidRPr="007C04F0" w:rsidSect="00F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15C6"/>
    <w:multiLevelType w:val="multilevel"/>
    <w:tmpl w:val="253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CA2"/>
    <w:rsid w:val="007C04F0"/>
    <w:rsid w:val="009A4952"/>
    <w:rsid w:val="00A84E18"/>
    <w:rsid w:val="00B47CA2"/>
    <w:rsid w:val="00FB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ED"/>
  </w:style>
  <w:style w:type="paragraph" w:styleId="1">
    <w:name w:val="heading 1"/>
    <w:basedOn w:val="a"/>
    <w:link w:val="10"/>
    <w:uiPriority w:val="9"/>
    <w:qFormat/>
    <w:rsid w:val="00B47CA2"/>
    <w:pPr>
      <w:spacing w:before="335" w:after="335"/>
      <w:jc w:val="center"/>
      <w:outlineLvl w:val="0"/>
    </w:pPr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47CA2"/>
    <w:pPr>
      <w:spacing w:before="100" w:beforeAutospacing="1" w:after="100" w:afterAutospacing="1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CA2"/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CA2"/>
    <w:rPr>
      <w:rFonts w:ascii="Arial" w:eastAsia="Times New Roman" w:hAnsi="Arial" w:cs="Arial"/>
      <w:b/>
      <w:bCs/>
      <w:i/>
      <w:iCs/>
      <w:color w:val="FF0000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B47CA2"/>
    <w:pPr>
      <w:spacing w:before="134" w:after="134"/>
      <w:ind w:left="134" w:right="134" w:firstLine="400"/>
      <w:jc w:val="both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47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AWJJH2MPE6E2-1794534657-134</_dlc_DocId>
    <_dlc_DocIdUrl xmlns="4a252ca3-5a62-4c1c-90a6-29f4710e47f8">
      <Url>http://edu-sps.koiro.local/BuyR/TalSchool/_layouts/15/DocIdRedir.aspx?ID=AWJJH2MPE6E2-1794534657-134</Url>
      <Description>AWJJH2MPE6E2-1794534657-134</Description>
    </_dlc_DocIdUrl>
  </documentManagement>
</p:properties>
</file>

<file path=customXml/itemProps1.xml><?xml version="1.0" encoding="utf-8"?>
<ds:datastoreItem xmlns:ds="http://schemas.openxmlformats.org/officeDocument/2006/customXml" ds:itemID="{F507400E-F057-440E-B3D4-0D8E0D9CBAE8}"/>
</file>

<file path=customXml/itemProps2.xml><?xml version="1.0" encoding="utf-8"?>
<ds:datastoreItem xmlns:ds="http://schemas.openxmlformats.org/officeDocument/2006/customXml" ds:itemID="{1EF1DD6D-D1F4-4659-AF3F-DC8CF89FDB19}"/>
</file>

<file path=customXml/itemProps3.xml><?xml version="1.0" encoding="utf-8"?>
<ds:datastoreItem xmlns:ds="http://schemas.openxmlformats.org/officeDocument/2006/customXml" ds:itemID="{887CF73F-36FD-440D-8AF9-E28CE16A7E1F}"/>
</file>

<file path=customXml/itemProps4.xml><?xml version="1.0" encoding="utf-8"?>
<ds:datastoreItem xmlns:ds="http://schemas.openxmlformats.org/officeDocument/2006/customXml" ds:itemID="{A864FFD2-0416-4B0B-8E7C-0A37FE2DE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Дошкольная группа</dc:creator>
  <cp:lastModifiedBy>Дошкольная группа</cp:lastModifiedBy>
  <cp:revision>4</cp:revision>
  <cp:lastPrinted>2016-10-18T09:03:00Z</cp:lastPrinted>
  <dcterms:created xsi:type="dcterms:W3CDTF">2016-10-18T07:39:00Z</dcterms:created>
  <dcterms:modified xsi:type="dcterms:W3CDTF">2016-10-18T09:04:00Z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4097458c-6acf-4cc5-978c-cb0ac0dcb625</vt:lpwstr>
  </property>
</Properties>
</file>