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46" w:rsidRDefault="00F40546" w:rsidP="00F40546">
      <w:pPr>
        <w:pStyle w:val="c4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17"/>
          <w:b/>
          <w:color w:val="000000"/>
        </w:rPr>
        <w:t>Особенности организации занятия</w:t>
      </w:r>
    </w:p>
    <w:p w:rsidR="00F40546" w:rsidRDefault="00F40546" w:rsidP="00F40546">
      <w:pPr>
        <w:pStyle w:val="c4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17"/>
          <w:b/>
          <w:color w:val="000000"/>
        </w:rPr>
        <w:t> в дополнительном образовании детей.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</w:rPr>
      </w:pPr>
    </w:p>
    <w:p w:rsidR="00F40546" w:rsidRDefault="00F40546" w:rsidP="00F40546">
      <w:pPr>
        <w:pStyle w:val="c3"/>
        <w:spacing w:before="0" w:beforeAutospacing="0" w:after="0" w:afterAutospacing="0"/>
        <w:ind w:firstLine="567"/>
        <w:jc w:val="both"/>
      </w:pPr>
      <w:r>
        <w:rPr>
          <w:rStyle w:val="c2"/>
          <w:color w:val="000000"/>
        </w:rPr>
        <w:t>Образовательный процесс в системе дополнительного образования детей представляет собой специально организованную деятельность педагогов и учащихся, направленную на решение задач обучения, воспитания, развития личности.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Процесс обучения в дополнительном образовании имеет менее формализованный характер по сравнению с общеобразовательной школой, не имеет жестких рамок.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Индивидуализация обучения в системе дополнительного образования детей осуществляется со стороны самого ребенка, который сам осуществляет выбор интересного для себя вида деятельности. Изменяется и позиция педагога: он выступает не только как носитель знаний, но и как помощник в становлении личности обучающегося.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По словам выдающегося педагога-новатора В.Ф. ШАТАЛИНА “Основная функция педагога не столько быть источником знания, сколько организовать процесс познания, создать такую атмосферу в классе, в которой невозможно не выучиться”.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Выполняя функцию консультанта, педагог дополнительного образования чаще всего оказывает на детей сильное личностное влияние. Отсюда – повышенные требования к его личностным качествам.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</w:rPr>
      </w:pPr>
      <w:r>
        <w:rPr>
          <w:rStyle w:val="c2"/>
          <w:color w:val="000000"/>
        </w:rPr>
        <w:t xml:space="preserve">Образовательный процесс, организованный в системе дополнительного образования, должен отвечать следующим </w:t>
      </w:r>
      <w:r>
        <w:rPr>
          <w:rStyle w:val="c2"/>
          <w:b/>
          <w:color w:val="000000"/>
        </w:rPr>
        <w:t>требованиям</w:t>
      </w:r>
      <w:r>
        <w:rPr>
          <w:rStyle w:val="c2"/>
          <w:color w:val="000000"/>
        </w:rPr>
        <w:t>: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иметь развивающий характер, т.е. должен быть направлен на развитие у детей природных задатков и интересов;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быть разнообразным как по форме (групповые и индивидуальные, теоретические и практические, исполнительские и творческие занятия), так и по содержанию;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основываться на многообразии дополнительных образовательных программ – модифицированных, авторских, адаптированных, все они должны проходить психолого-педагогическую экспертизу до включения в образовательный процесс и психолого-педагогический мониторинг в ходе их реализации, чтобы не навредить физическому и психическому здоровью учащихся;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базироваться на развивающих методах обучения детей;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для педагога дополнительного образования уже недостаточно знания лишь той предметной области, которую он преподает, он должен обладать психолого-педагогическими знаниями;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использовать диагностику интересов и мотивации детей с тем, чтобы обеспечить такое многообразие видов деятельности и форм их осуществления, которое позволило бы разным детям с разными интересами и проблемами найти для себя занятие по душе;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основываться на социальном заказе общества;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</w:pPr>
      <w:r>
        <w:rPr>
          <w:rStyle w:val="c2"/>
          <w:color w:val="000000"/>
        </w:rPr>
        <w:t>- отражать региональные особенности и традиции.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Образовательный процесс в УДО  осуществляется через учебное занятие.</w:t>
      </w:r>
      <w:r>
        <w:rPr>
          <w:color w:val="000000"/>
        </w:rPr>
        <w:t xml:space="preserve"> </w:t>
      </w:r>
      <w:r>
        <w:rPr>
          <w:rStyle w:val="c2"/>
          <w:b/>
          <w:color w:val="000000"/>
        </w:rPr>
        <w:t>Занятие</w:t>
      </w:r>
      <w:r>
        <w:rPr>
          <w:rStyle w:val="c2"/>
          <w:color w:val="000000"/>
        </w:rPr>
        <w:t xml:space="preserve"> – это динамичная вариативная форма организации процесса целенаправленного  взаимодействия (деятельности и общения) педагога и ребёнка, включающего содержание, формы, методы и средства обучения, систематически применяемая для решения задач образования.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</w:rPr>
      </w:pPr>
      <w:r>
        <w:rPr>
          <w:rStyle w:val="c2"/>
          <w:color w:val="000000"/>
        </w:rPr>
        <w:t>Совершенствование профессионального мастерства педагога дополнительного образования  невозможно без грамотной, творческой организации занятия.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Занятие в системе дополнительного образования представляет собой сложнейший психолого-педагогический процесс.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Для того чтобы занятие стало обучающим, его нужно тщательно подготовить, спланировать.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Педагог имеет право самостоятельно отработать удобную для себя модель плана учебного занятия.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 xml:space="preserve">Изучение учебного материала предполагает следующие </w:t>
      </w:r>
      <w:r>
        <w:rPr>
          <w:rStyle w:val="c2"/>
          <w:b/>
          <w:color w:val="000000"/>
        </w:rPr>
        <w:t>дидактические</w:t>
      </w: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</w:rPr>
        <w:t>циклы</w:t>
      </w:r>
      <w:r>
        <w:rPr>
          <w:rStyle w:val="c2"/>
          <w:color w:val="000000"/>
        </w:rPr>
        <w:t>: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изучение нового материала;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применение знаний на практике, формирование практических умений;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</w:pPr>
      <w:r>
        <w:rPr>
          <w:rStyle w:val="c2"/>
          <w:color w:val="000000"/>
        </w:rPr>
        <w:lastRenderedPageBreak/>
        <w:t>- контроль знаний.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b/>
        </w:rPr>
      </w:pPr>
      <w:r>
        <w:rPr>
          <w:rStyle w:val="c2"/>
          <w:color w:val="000000"/>
        </w:rPr>
        <w:t xml:space="preserve">В соответствии с этим различаются </w:t>
      </w:r>
      <w:r>
        <w:rPr>
          <w:rStyle w:val="c2"/>
          <w:b/>
          <w:color w:val="000000"/>
        </w:rPr>
        <w:t>типы учебных занятий.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b/>
          <w:color w:val="000000"/>
        </w:rPr>
        <w:t xml:space="preserve">- </w:t>
      </w:r>
      <w:r>
        <w:rPr>
          <w:rStyle w:val="c2"/>
          <w:color w:val="000000"/>
        </w:rPr>
        <w:t>изучение и усвоение нового материала (лекции, объяснение, демонстрация и т.д.);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закрепление и совершенствование знаний, умений и навыков (повторение, обобщение, упражнения, решение задач, лабораторные работы и др.);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b/>
        </w:rPr>
      </w:pPr>
      <w:r>
        <w:rPr>
          <w:rStyle w:val="c2"/>
          <w:color w:val="000000"/>
        </w:rPr>
        <w:t>- самостоятельное применение знаний, умений и навыков (самостоятельные работы, семинары, дискуссии, конференции, аукционы, представления и др.).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К каждому типу учебного занятия предъявляются специфические требования, но существуют и общие требования.</w:t>
      </w:r>
      <w:r>
        <w:rPr>
          <w:color w:val="000000"/>
        </w:rPr>
        <w:t xml:space="preserve"> </w:t>
      </w:r>
      <w:r>
        <w:rPr>
          <w:rStyle w:val="c2"/>
          <w:b/>
          <w:color w:val="000000"/>
        </w:rPr>
        <w:t>Общие</w:t>
      </w: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</w:rPr>
        <w:t>требования</w:t>
      </w:r>
      <w:r>
        <w:rPr>
          <w:rStyle w:val="c2"/>
          <w:color w:val="000000"/>
        </w:rPr>
        <w:t xml:space="preserve"> к занятиям в учреждении дополнительного образования.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- создание и поддержание высокого уровня познавательного интереса и активности детей;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- целесообразное расходование времени занятия;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- применение разнообразных методов и средств обучения;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- высокий уровень межличностных отношений между педагогом и детьми;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c12"/>
        </w:rPr>
      </w:pPr>
      <w:r>
        <w:rPr>
          <w:rStyle w:val="c2"/>
          <w:color w:val="000000"/>
        </w:rPr>
        <w:t>- практическая значимость полученных знаний и умений.</w:t>
      </w:r>
    </w:p>
    <w:p w:rsidR="00F40546" w:rsidRDefault="00F40546" w:rsidP="00F40546">
      <w:pPr>
        <w:pStyle w:val="c8"/>
        <w:spacing w:before="0" w:beforeAutospacing="0" w:after="0" w:afterAutospacing="0"/>
        <w:ind w:firstLine="567"/>
        <w:jc w:val="both"/>
      </w:pPr>
      <w:r>
        <w:rPr>
          <w:rStyle w:val="c2c12"/>
          <w:b/>
          <w:bCs/>
          <w:color w:val="000000"/>
        </w:rPr>
        <w:t>Структура учебного занятия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Учебное занятие является, хотя и ограниченным по времени, процессом, представляет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 xml:space="preserve">В целом учебное занятие любого типа как модель можно представить в виде последовательности следующих </w:t>
      </w:r>
      <w:r>
        <w:rPr>
          <w:rStyle w:val="c2"/>
          <w:b/>
          <w:color w:val="000000"/>
        </w:rPr>
        <w:t>этапов</w:t>
      </w:r>
      <w:r>
        <w:rPr>
          <w:rStyle w:val="c2"/>
          <w:color w:val="000000"/>
        </w:rPr>
        <w:t>: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2. Проверка имеющихся у детей знаний, умений, их готовность к изучению новой темы.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"/>
        </w:rPr>
      </w:pPr>
      <w:r>
        <w:rPr>
          <w:rStyle w:val="c2"/>
          <w:color w:val="000000"/>
        </w:rPr>
        <w:t>3. Ознакомление с новыми знаниями и умениями.</w:t>
      </w:r>
    </w:p>
    <w:p w:rsidR="00F40546" w:rsidRDefault="00F40546" w:rsidP="00F40546">
      <w:pPr>
        <w:pStyle w:val="c8"/>
        <w:spacing w:before="0" w:beforeAutospacing="0" w:after="0" w:afterAutospacing="0"/>
        <w:ind w:firstLine="540"/>
        <w:jc w:val="both"/>
      </w:pPr>
      <w:r>
        <w:rPr>
          <w:rStyle w:val="c2"/>
          <w:color w:val="000000"/>
        </w:rPr>
        <w:t xml:space="preserve">Все перечисленные этапы очень важны в организации занятия. Сегодня мы с вами рассмотрим самый первый – </w:t>
      </w:r>
      <w:r>
        <w:rPr>
          <w:rStyle w:val="c2"/>
          <w:b/>
          <w:color w:val="000000"/>
        </w:rPr>
        <w:t>начало</w:t>
      </w:r>
      <w:r>
        <w:rPr>
          <w:rStyle w:val="c2"/>
          <w:color w:val="000000"/>
        </w:rPr>
        <w:t xml:space="preserve"> </w:t>
      </w:r>
      <w:r>
        <w:rPr>
          <w:rStyle w:val="c2"/>
          <w:b/>
          <w:color w:val="000000"/>
        </w:rPr>
        <w:t>занятия</w:t>
      </w:r>
      <w:r>
        <w:rPr>
          <w:rStyle w:val="c2"/>
          <w:color w:val="000000"/>
        </w:rPr>
        <w:t>.</w:t>
      </w:r>
      <w:r>
        <w:rPr>
          <w:rStyle w:val="c2c12"/>
          <w:color w:val="000000"/>
        </w:rPr>
        <w:t xml:space="preserve"> </w:t>
      </w:r>
      <w:r>
        <w:rPr>
          <w:rStyle w:val="c2"/>
          <w:color w:val="000000"/>
        </w:rPr>
        <w:t>Типичные «барьеры общения», встречающиеся в работе начинающих педагогов.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1. Барьер несовпадения установок.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>Педагог ждет своего занятия, у него интересный замысел, увлекательный материал. Группа же либо равнодушно-сонно «непробиваема», либо возбуждена: болтовня, невнимательность и т. п. Педагог сразу же раздражается, нервничает - соответственно развиваются на занятии взаимоотношения.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2. Барьер отсутствия контакта.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>Педагог в начале занятия начинает действовать автономно (пишет на доске, «ковыряется» в своих записях, перебирает тетради и т. п.), то есть сам «разводит» мосты, вместо того чтобы их «наводить».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3. Барьер сужения функций общения.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>Педагог организует лишь информационное общение. Личностного общения не признает, взаимоотношения «опускает».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4. Барьер негативной установки.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>Педагог считает группу учащихся враждебной или, наоборот, лебезит перед группой. Соответственно выбирает тон.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5. Барьер боязни ошибок.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>Страх сделать ошибку в материале, опоздать, поставить не ту отметку.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c10"/>
          <w:b/>
          <w:bCs/>
          <w:i/>
          <w:iCs/>
          <w:color w:val="000000"/>
        </w:rPr>
        <w:t>6. Барьер подражания.</w:t>
      </w:r>
    </w:p>
    <w:p w:rsidR="00F40546" w:rsidRDefault="00F40546" w:rsidP="00F40546">
      <w:pPr>
        <w:pStyle w:val="c8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color w:val="000000"/>
        </w:rPr>
        <w:t xml:space="preserve">Педагог старается подражать кому-либо конкретно, или вообще имитирует поведение опытного педагога. Педагог должен умело выбирать в зависимости от возраста, степени имеющихся знаний у детей, сложности учебного материала применять </w:t>
      </w:r>
      <w:r>
        <w:rPr>
          <w:rStyle w:val="c2"/>
          <w:color w:val="000000"/>
        </w:rPr>
        <w:lastRenderedPageBreak/>
        <w:t>многообразный арсенал методов. Разнообразию содержания и методов обучения дополнительного образования отвечает живое разнообразие организационных форм учебного процесса.</w:t>
      </w:r>
    </w:p>
    <w:p w:rsidR="00F40546" w:rsidRDefault="00F40546" w:rsidP="00F40546">
      <w:pPr>
        <w:pStyle w:val="c3"/>
        <w:spacing w:before="0" w:beforeAutospacing="0" w:after="0" w:afterAutospacing="0"/>
        <w:ind w:firstLine="567"/>
        <w:jc w:val="both"/>
        <w:rPr>
          <w:rStyle w:val="c2"/>
        </w:rPr>
      </w:pPr>
      <w:r>
        <w:rPr>
          <w:rStyle w:val="c2"/>
          <w:color w:val="000000"/>
        </w:rPr>
        <w:t>В дополнительном образовании в зависимости от решаемых задач с обучающимися педагог работает фронтально, в малых группах, индивидуально.</w:t>
      </w:r>
    </w:p>
    <w:p w:rsidR="00F40546" w:rsidRDefault="00F40546" w:rsidP="00F40546">
      <w:pPr>
        <w:pStyle w:val="c15"/>
        <w:spacing w:before="0" w:beforeAutospacing="0" w:after="0" w:afterAutospacing="0"/>
        <w:ind w:firstLine="567"/>
      </w:pPr>
      <w:r>
        <w:rPr>
          <w:rStyle w:val="c2c10"/>
          <w:b/>
          <w:bCs/>
          <w:iCs/>
          <w:color w:val="000000"/>
        </w:rPr>
        <w:t>Традиционные формы организации деятельности детей в учебном процессе.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Лекция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Устное изложение какой-либо темы, развивающее творческую мыслительную деятельность обучающихся.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Семинар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Форма групповых занятий в виде обсуждения подготовленных 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Дискуссия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Всесторонне публичное обсуждение, рассмотрение спорного вопроса, сложной проблемы; расширяет знания путем обмена информацией, развивает навыки критического суждения и отстаивания своей точки зрения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Конференция.</w:t>
      </w:r>
      <w:r>
        <w:rPr>
          <w:rStyle w:val="c2c5"/>
          <w:color w:val="000000"/>
        </w:rPr>
        <w:t xml:space="preserve"> </w:t>
      </w:r>
      <w:r>
        <w:rPr>
          <w:rStyle w:val="c2"/>
          <w:color w:val="000000"/>
        </w:rPr>
        <w:t>Собрание, совещание представителей различных организаций для обсуждения и решения каких-либо вопросов; прививает навыки открытого обсуждения результатов своей деятельности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Экскурсия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Коллективный поход или поездка с целью осмотра, знакомства с какой-либо достопримечательностью; обогащает чувственное восприятие и наглядные представления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Экспедиция</w:t>
      </w:r>
      <w:r>
        <w:rPr>
          <w:rStyle w:val="c2"/>
          <w:color w:val="000000"/>
        </w:rPr>
        <w:t>. Поездка группы со специальным заданием: решает комплекс разноплановых задач по организации эффективной практики в процессе получения профильного результата вне аудиторных условий.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Туристический поход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Передвижение группы людей с определенной целью; реализует цели познания, воспитания, оздоровления, физического и спортивного развития.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c10"/>
        </w:rPr>
      </w:pPr>
      <w:r>
        <w:rPr>
          <w:rStyle w:val="c2c5"/>
          <w:color w:val="000000"/>
          <w:u w:val="single"/>
        </w:rPr>
        <w:t>Учебная игра</w:t>
      </w:r>
      <w:r>
        <w:t xml:space="preserve">. </w:t>
      </w:r>
      <w:r>
        <w:rPr>
          <w:rStyle w:val="c2"/>
          <w:color w:val="000000"/>
        </w:rPr>
        <w:t>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</w:r>
    </w:p>
    <w:p w:rsidR="00F40546" w:rsidRDefault="00F40546" w:rsidP="00F40546">
      <w:pPr>
        <w:pStyle w:val="c15"/>
        <w:spacing w:before="0" w:beforeAutospacing="0" w:after="0" w:afterAutospacing="0"/>
        <w:ind w:firstLine="540"/>
        <w:jc w:val="center"/>
      </w:pPr>
      <w:r>
        <w:rPr>
          <w:rStyle w:val="c2c10"/>
          <w:b/>
          <w:bCs/>
          <w:iCs/>
          <w:color w:val="000000"/>
        </w:rPr>
        <w:t>Нетрадиционные формы организации деятельности детей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Презентация предмета, явления, события, факта.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Описание, раскрытие роли предмета, социального предназначения в жизни человека, участие в социальных отношениях.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Социодрам</w:t>
      </w:r>
      <w:r>
        <w:rPr>
          <w:rStyle w:val="c2"/>
          <w:color w:val="000000"/>
        </w:rPr>
        <w:t>а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Защита проекта.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Философский стол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Коллективная работа по отысканию социального значения и личностного смысла явления жизни – «Свобода и долг», «Человек и природа» и т.п.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Чаепитие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Обладает большой силой, создает особую психологическую атмосферу, смягчает взаимные отношения, раскрепощает.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«</w:t>
      </w:r>
      <w:r>
        <w:rPr>
          <w:rStyle w:val="c2c5"/>
          <w:color w:val="000000"/>
          <w:u w:val="single"/>
        </w:rPr>
        <w:t>Крепкий орешек»</w:t>
      </w:r>
      <w:r>
        <w:rPr>
          <w:rStyle w:val="c2"/>
          <w:color w:val="000000"/>
        </w:rPr>
        <w:t>. Решение трудных вопросов в жизни совместно с группой, доверительный разговор на основе добрых взаимоотношений.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День добрых сюрпризов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Упражнение в умении оказывать знаки внимания, доставлять людям радость.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c5"/>
          <w:color w:val="000000"/>
          <w:u w:val="single"/>
        </w:rPr>
        <w:t>Конверт вопросов</w:t>
      </w:r>
      <w:r>
        <w:rPr>
          <w:color w:val="000000"/>
        </w:rPr>
        <w:t xml:space="preserve">. </w:t>
      </w:r>
      <w:r>
        <w:rPr>
          <w:rStyle w:val="c2"/>
          <w:color w:val="000000"/>
        </w:rPr>
        <w:t>Свободный обмен мнениями на разные темы в дружеской обстановке.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rStyle w:val="c2c12"/>
        </w:rPr>
      </w:pPr>
      <w:r>
        <w:rPr>
          <w:rStyle w:val="c2c5"/>
          <w:color w:val="000000"/>
          <w:u w:val="single"/>
        </w:rPr>
        <w:t>Выпускной ринг.</w:t>
      </w:r>
      <w:r>
        <w:t xml:space="preserve"> </w:t>
      </w:r>
      <w:r>
        <w:rPr>
          <w:rStyle w:val="c2"/>
          <w:color w:val="000000"/>
        </w:rPr>
        <w:t>Отчет выпускников творческих коллективов, анализ прошлого, планы на будущее; создание атмосферы дружбы, взаимопонимания; формирование умения взаимодействовать с людьми.</w:t>
      </w:r>
    </w:p>
    <w:p w:rsidR="00F40546" w:rsidRDefault="00F40546" w:rsidP="00F40546">
      <w:pPr>
        <w:pStyle w:val="c15"/>
        <w:spacing w:before="0" w:beforeAutospacing="0" w:after="0" w:afterAutospacing="0"/>
        <w:ind w:firstLine="540"/>
        <w:jc w:val="center"/>
      </w:pPr>
      <w:r>
        <w:rPr>
          <w:rStyle w:val="c2c12"/>
          <w:b/>
          <w:bCs/>
          <w:color w:val="000000"/>
        </w:rPr>
        <w:t>Факторы, способствующие успешному проведению занятия</w:t>
      </w:r>
    </w:p>
    <w:p w:rsidR="00F40546" w:rsidRDefault="00F40546" w:rsidP="00F40546">
      <w:pPr>
        <w:pStyle w:val="c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lastRenderedPageBreak/>
        <w:t>хорошее знание материала;</w:t>
      </w:r>
    </w:p>
    <w:p w:rsidR="00F40546" w:rsidRDefault="00F40546" w:rsidP="00F40546">
      <w:pPr>
        <w:pStyle w:val="c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бодрое самочувствие; чувство «физической» раскованности, свободы;  </w:t>
      </w:r>
    </w:p>
    <w:p w:rsidR="00F40546" w:rsidRDefault="00F40546" w:rsidP="00F40546">
      <w:pPr>
        <w:pStyle w:val="c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продуманный план занятия;</w:t>
      </w:r>
    </w:p>
    <w:p w:rsidR="00F40546" w:rsidRDefault="00F40546" w:rsidP="00F40546">
      <w:pPr>
        <w:pStyle w:val="c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правильный выбор и разнообразие методов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обучения;</w:t>
      </w:r>
    </w:p>
    <w:p w:rsidR="00F40546" w:rsidRDefault="00F40546" w:rsidP="00F40546">
      <w:pPr>
        <w:pStyle w:val="c9"/>
        <w:numPr>
          <w:ilvl w:val="0"/>
          <w:numId w:val="1"/>
        </w:numPr>
        <w:spacing w:before="0" w:beforeAutospacing="0" w:after="0" w:afterAutospacing="0"/>
        <w:jc w:val="both"/>
        <w:rPr>
          <w:rStyle w:val="c2c12"/>
        </w:rPr>
      </w:pPr>
      <w:r>
        <w:rPr>
          <w:rStyle w:val="c2"/>
          <w:color w:val="000000"/>
        </w:rPr>
        <w:t>занимательность изложения, ярко выраженное эмоциональное отношение    педагога  к излагаемому  материалу   богатство  интонаций, его  выразительная</w:t>
      </w:r>
      <w:r>
        <w:t xml:space="preserve"> </w:t>
      </w:r>
      <w:r>
        <w:rPr>
          <w:rStyle w:val="c2"/>
          <w:color w:val="000000"/>
        </w:rPr>
        <w:t>мимика, образная жестикуляция, выраженная заинтересованность педагога в</w:t>
      </w:r>
      <w:r>
        <w:t xml:space="preserve"> </w:t>
      </w:r>
      <w:r>
        <w:rPr>
          <w:rStyle w:val="c2"/>
          <w:color w:val="000000"/>
        </w:rPr>
        <w:t>успехе учеников;</w:t>
      </w:r>
    </w:p>
    <w:p w:rsidR="00F40546" w:rsidRDefault="00F40546" w:rsidP="00F40546">
      <w:pPr>
        <w:pStyle w:val="c22"/>
        <w:spacing w:before="0" w:beforeAutospacing="0" w:after="0" w:afterAutospacing="0"/>
        <w:ind w:hanging="900"/>
        <w:jc w:val="center"/>
      </w:pPr>
      <w:r>
        <w:rPr>
          <w:rStyle w:val="c2c12"/>
          <w:b/>
          <w:bCs/>
          <w:color w:val="000000"/>
        </w:rPr>
        <w:t>Факторы риска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неуверенность в своих знаниях и «учительских силах»;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рыхлая композиция занятия;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неправильный подбор и однообразие методов обучения;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скованность движений педагога, его «зажатость»;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монотонность и сухость при изложении материала;  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бесстрастность педагога, отсутствие проявлений;  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личной заинтересованности и увлеченности предметом;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отход от темы занятия;</w:t>
      </w:r>
    </w:p>
    <w:p w:rsidR="00F40546" w:rsidRDefault="00F40546" w:rsidP="00F40546">
      <w:pPr>
        <w:pStyle w:val="c9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</w:rPr>
        <w:t>отсутствие эмоционального контакта педагога и</w:t>
      </w:r>
      <w:r>
        <w:t xml:space="preserve"> </w:t>
      </w:r>
      <w:r>
        <w:rPr>
          <w:rStyle w:val="c2"/>
          <w:color w:val="000000"/>
        </w:rPr>
        <w:t>обучающихся, безразличие педагога к результатам обучающихся;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</w:pPr>
      <w:r>
        <w:rPr>
          <w:rStyle w:val="c2"/>
          <w:color w:val="000000"/>
        </w:rPr>
        <w:t xml:space="preserve">В основе многообразных форм учебных занятий имеются общие </w:t>
      </w:r>
      <w:r>
        <w:rPr>
          <w:rStyle w:val="c2"/>
          <w:b/>
          <w:color w:val="000000"/>
        </w:rPr>
        <w:t>характеристики</w:t>
      </w:r>
      <w:r>
        <w:rPr>
          <w:rStyle w:val="c2"/>
          <w:color w:val="000000"/>
        </w:rPr>
        <w:t>:</w:t>
      </w:r>
    </w:p>
    <w:p w:rsidR="00F40546" w:rsidRDefault="00F40546" w:rsidP="00F40546">
      <w:pPr>
        <w:pStyle w:val="c1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F40546" w:rsidRDefault="00F40546" w:rsidP="00F40546">
      <w:pPr>
        <w:pStyle w:val="c1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любое учебное занятие имеет определенную структуру, т.е. состоит из отдельных взаимосвязанных этапов;</w:t>
      </w:r>
    </w:p>
    <w:p w:rsidR="00F40546" w:rsidRDefault="00F40546" w:rsidP="00F40546">
      <w:pPr>
        <w:pStyle w:val="c1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построение учебного занятия осуществляется по определенной логике, зависящей от его цели и типа.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b/>
          <w:color w:val="000000"/>
        </w:rPr>
        <w:t>Литература</w:t>
      </w:r>
      <w:r>
        <w:rPr>
          <w:rStyle w:val="c2"/>
          <w:color w:val="000000"/>
        </w:rPr>
        <w:t>: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1. Буйлова Л.Н., Кочнева С.В. Организация методической службы учреждений дополнительного образования. - М., ВЛАДОС, 2001.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2. Евладова Е.Б., Логинова Л.Г., Организация дополнительного образования детей: Практикум: Учебное пособие для студентов учреждений сред. проф. образования. - М.: ВЛАДОС, 2003.</w:t>
      </w:r>
    </w:p>
    <w:p w:rsidR="00F40546" w:rsidRDefault="00F40546" w:rsidP="00F40546">
      <w:pPr>
        <w:pStyle w:val="c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2"/>
          <w:color w:val="000000"/>
        </w:rPr>
        <w:t>3. Материалы к.п.н. профессора Н.Е. Щурковой при проведении курсов повышения квалификации по организации воспитательной работы для педагогов г. Урая ХМАО-Югра, 2006.</w:t>
      </w:r>
    </w:p>
    <w:p w:rsidR="00AC5AF3" w:rsidRDefault="00AC5AF3">
      <w:bookmarkStart w:id="0" w:name="_GoBack"/>
      <w:bookmarkEnd w:id="0"/>
    </w:p>
    <w:sectPr w:rsidR="00AC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A4F"/>
    <w:multiLevelType w:val="hybridMultilevel"/>
    <w:tmpl w:val="28E65688"/>
    <w:lvl w:ilvl="0" w:tplc="D736DB10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D534AD7"/>
    <w:multiLevelType w:val="hybridMultilevel"/>
    <w:tmpl w:val="07D6DAE2"/>
    <w:lvl w:ilvl="0" w:tplc="D736DB10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76F72425"/>
    <w:multiLevelType w:val="hybridMultilevel"/>
    <w:tmpl w:val="43A228F4"/>
    <w:lvl w:ilvl="0" w:tplc="D736DB10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21"/>
    <w:rsid w:val="00846D21"/>
    <w:rsid w:val="00AC5AF3"/>
    <w:rsid w:val="00F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0546"/>
  </w:style>
  <w:style w:type="character" w:customStyle="1" w:styleId="c2">
    <w:name w:val="c2"/>
    <w:basedOn w:val="a0"/>
    <w:rsid w:val="00F40546"/>
  </w:style>
  <w:style w:type="character" w:customStyle="1" w:styleId="c2c12">
    <w:name w:val="c2 c12"/>
    <w:basedOn w:val="a0"/>
    <w:rsid w:val="00F40546"/>
  </w:style>
  <w:style w:type="character" w:customStyle="1" w:styleId="c2c10">
    <w:name w:val="c2 c10"/>
    <w:basedOn w:val="a0"/>
    <w:rsid w:val="00F40546"/>
  </w:style>
  <w:style w:type="character" w:customStyle="1" w:styleId="c2c5">
    <w:name w:val="c2 c5"/>
    <w:basedOn w:val="a0"/>
    <w:rsid w:val="00F4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4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0546"/>
  </w:style>
  <w:style w:type="character" w:customStyle="1" w:styleId="c2">
    <w:name w:val="c2"/>
    <w:basedOn w:val="a0"/>
    <w:rsid w:val="00F40546"/>
  </w:style>
  <w:style w:type="character" w:customStyle="1" w:styleId="c2c12">
    <w:name w:val="c2 c12"/>
    <w:basedOn w:val="a0"/>
    <w:rsid w:val="00F40546"/>
  </w:style>
  <w:style w:type="character" w:customStyle="1" w:styleId="c2c10">
    <w:name w:val="c2 c10"/>
    <w:basedOn w:val="a0"/>
    <w:rsid w:val="00F40546"/>
  </w:style>
  <w:style w:type="character" w:customStyle="1" w:styleId="c2c5">
    <w:name w:val="c2 c5"/>
    <w:basedOn w:val="a0"/>
    <w:rsid w:val="00F4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AWJJH2MPE6E2-1913524755-669</_dlc_DocId>
    <_dlc_DocIdUrl xmlns="4a252ca3-5a62-4c1c-90a6-29f4710e47f8">
      <Url>http://xn--44-6kcadhwnl3cfdx.xn--p1ai/Berkut/_layouts/15/DocIdRedir.aspx?ID=AWJJH2MPE6E2-1913524755-669</Url>
      <Description>AWJJH2MPE6E2-1913524755-669</Description>
    </_dlc_DocIdUrl>
  </documentManagement>
</p:properties>
</file>

<file path=customXml/itemProps1.xml><?xml version="1.0" encoding="utf-8"?>
<ds:datastoreItem xmlns:ds="http://schemas.openxmlformats.org/officeDocument/2006/customXml" ds:itemID="{9B059DE5-9CE7-45B4-84F7-44DB265EE8DD}"/>
</file>

<file path=customXml/itemProps2.xml><?xml version="1.0" encoding="utf-8"?>
<ds:datastoreItem xmlns:ds="http://schemas.openxmlformats.org/officeDocument/2006/customXml" ds:itemID="{A8DFA661-AD3F-4A7E-976B-83C1D7EBFC36}"/>
</file>

<file path=customXml/itemProps3.xml><?xml version="1.0" encoding="utf-8"?>
<ds:datastoreItem xmlns:ds="http://schemas.openxmlformats.org/officeDocument/2006/customXml" ds:itemID="{859BAA1D-821F-4C54-9981-1892E430AD15}"/>
</file>

<file path=customXml/itemProps4.xml><?xml version="1.0" encoding="utf-8"?>
<ds:datastoreItem xmlns:ds="http://schemas.openxmlformats.org/officeDocument/2006/customXml" ds:itemID="{E2252A6C-5838-4498-A2E2-88EBF93DD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2017-06-13T13:31:00Z</dcterms:created>
  <dcterms:modified xsi:type="dcterms:W3CDTF">2017-06-13T13:31:00Z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2c380f52-11f5-4a62-9c80-e5bb4c649227</vt:lpwstr>
  </property>
</Properties>
</file>