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B441E" w:rsidRDefault="00AB441E" w:rsidP="00AB441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B60EC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Структурно-функциональная модель муниципального общеобразовательного учреждения </w:t>
      </w:r>
    </w:p>
    <w:p w:rsidR="00AB441E" w:rsidRDefault="00AB441E" w:rsidP="00AB441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МОУ Сумароковская основная общеобразовательная школа</w:t>
      </w:r>
    </w:p>
    <w:p w:rsidR="00AB441E" w:rsidRPr="00B60EC2" w:rsidRDefault="00AB441E" w:rsidP="00AB441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  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выстроена в соответствии с принци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пами построения организационных структур в управлении:</w:t>
      </w:r>
    </w:p>
    <w:p w:rsidR="00AB441E" w:rsidRPr="00B60EC2" w:rsidRDefault="00AB441E" w:rsidP="00AB441E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принцип оптимальной звенности,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требующий создавать минимально необходимое число ступе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ней (уровней управления), которое определяется объективной необходимостью для обеспечения оперативности, гибкости и экономности расходо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вания сил;</w:t>
      </w:r>
    </w:p>
    <w:p w:rsidR="00AB441E" w:rsidRPr="00B60EC2" w:rsidRDefault="00AB441E" w:rsidP="00AB441E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принцип оптимального объема управления, 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обеспечивающий эффективное управление без перегрузки всех объектов внутришкольного управления;</w:t>
      </w:r>
    </w:p>
    <w:p w:rsidR="00AB441E" w:rsidRPr="00B60EC2" w:rsidRDefault="00AB441E" w:rsidP="00AB441E">
      <w:pPr>
        <w:numPr>
          <w:ilvl w:val="1"/>
          <w:numId w:val="1"/>
        </w:numPr>
        <w:spacing w:after="0" w:line="240" w:lineRule="auto"/>
        <w:ind w:left="450" w:right="525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принцип соразмерности прав, обязанностей ответственности,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который предполагает их единство, оптимальное сочетание и соотношение.</w:t>
      </w:r>
    </w:p>
    <w:p w:rsidR="00AB441E" w:rsidRPr="00B60EC2" w:rsidRDefault="00AB441E" w:rsidP="00AB441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     Управляющая система школы имеет инвариантную и вариативную составляющую,  выстроенную  по линейному и функциональному признаку. В инвариантной структуре выделяется четыре уровня управления:</w:t>
      </w:r>
    </w:p>
    <w:p w:rsidR="00AB441E" w:rsidRPr="00B60EC2" w:rsidRDefault="00AB441E" w:rsidP="00AB441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   Первый уровень — директор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– воплощает единоначалие и несущий персональную ответственность за все, что делается в школе все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ми субъектами управления. На этом же уровне находятся высшие органы коллегиального и общественного управления, имеющие тот или иной правовой статус: Управляющий совет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, 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Педагогиче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ский Совет, общешкольное родительское собрание, Общее собрание трудового коллектива. Субъекты управления этого уровня обеспечивают единство управляю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щей системы в целом, определяют стратегическое направление развития школы, всех ее подраз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делений.</w:t>
      </w:r>
    </w:p>
    <w:p w:rsidR="00AB441E" w:rsidRPr="00B60EC2" w:rsidRDefault="00AB441E" w:rsidP="00AB441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Второй уровень —</w:t>
      </w:r>
      <w:r w:rsidR="00B4349B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 xml:space="preserve"> 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самодеятельные об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щественные органы, объединенные на доброволь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ных началах, участвующие в соуправлении и самоуправлении (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Совет профилактики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МО классных руководителей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Детская организаия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), таким образом, директор обеспечивает осуществление опосредованного руководства школьной системой в соответствии с заданными целями, программой и ожидаемыми результатами, добивается тем самым тактического воплощения стратегических целей и за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дач и прогнозов.</w:t>
      </w:r>
    </w:p>
    <w:p w:rsidR="00AB441E" w:rsidRDefault="00AB441E" w:rsidP="00AB441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Третий уровень – учителя, классные руководители и т.д.,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 которые выполняют организационно-управленческие функции, взаимодействуя с органами общественного управления и самоу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правления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</w:p>
    <w:p w:rsidR="00AB441E" w:rsidRPr="00B60EC2" w:rsidRDefault="00AB441E" w:rsidP="00AB441E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EC2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Четвертый уровень – учащиеся, родители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</w:p>
    <w:p w:rsidR="00D93FA6" w:rsidRDefault="00AB441E" w:rsidP="00AB441E">
      <w:pPr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Таким образом, в структуре управления муниципального общеобразовательного учреждения 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МОУ Сумароковская основная общеобразовательная школа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на каждом уровне представ</w:t>
      </w:r>
      <w:r w:rsidRPr="00B60EC2">
        <w:rPr>
          <w:rFonts w:ascii="Arial" w:eastAsia="Times New Roman" w:hAnsi="Arial" w:cs="Arial"/>
          <w:color w:val="000080"/>
          <w:sz w:val="24"/>
          <w:szCs w:val="24"/>
          <w:lang w:eastAsia="ru-RU"/>
        </w:rPr>
        <w:softHyphen/>
        <w:t>лены, как профессиональные руководители, так и различные общественные субъекты, что обеспечивает введение в управлении школой общественно – составляющей, способствуя демократизации и оптимизации управления.</w:t>
      </w:r>
    </w:p>
    <w:p w:rsidR="00AB441E" w:rsidRDefault="00AB441E" w:rsidP="00AB441E">
      <w:pPr>
        <w:jc w:val="both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87697" w:rsidRDefault="00387697" w:rsidP="00387697">
      <w:pPr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br w:type="page"/>
      </w:r>
    </w:p>
    <w:p w:rsidR="00387697" w:rsidRDefault="00C72E46" w:rsidP="00387697">
      <w:pPr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 w:rsidRPr="00C72E46">
        <w:rPr>
          <w:noProof/>
          <w:lang w:eastAsia="ru-RU"/>
        </w:rPr>
        <w:lastRenderedPageBreak/>
        <w:pict>
          <v:roundrect id="_x0000_s1031" style="position:absolute;margin-left:552.8pt;margin-top:4.55pt;width:208.45pt;height:30.9pt;z-index:251662336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  <w:r w:rsidRPr="00C72E46">
        <w:rPr>
          <w:noProof/>
          <w:lang w:eastAsia="ru-RU"/>
        </w:rPr>
        <w:pict>
          <v:roundrect id="_x0000_s1029" style="position:absolute;margin-left:140.05pt;margin-top:4.55pt;width:164.1pt;height:30.9pt;z-index:251660288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>
                    <w:t xml:space="preserve">   </w:t>
                  </w:r>
                  <w:r w:rsidR="00051E8E" w:rsidRPr="006C374F">
                    <w:rPr>
                      <w:b/>
                      <w:color w:val="31849B" w:themeColor="accent5" w:themeShade="BF"/>
                    </w:rPr>
                    <w:t>Родительское собрание</w:t>
                  </w:r>
                  <w:r w:rsidRPr="006C374F">
                    <w:rPr>
                      <w:b/>
                      <w:color w:val="31849B" w:themeColor="accent5" w:themeShade="BF"/>
                    </w:rPr>
                    <w:t xml:space="preserve">  </w:t>
                  </w:r>
                </w:p>
              </w:txbxContent>
            </v:textbox>
          </v:roundrect>
        </w:pict>
      </w:r>
      <w:r w:rsidRPr="00C72E46">
        <w:rPr>
          <w:noProof/>
          <w:lang w:eastAsia="ru-RU"/>
        </w:rPr>
        <w:pict>
          <v:roundrect id="_x0000_s1030" style="position:absolute;margin-left:323.4pt;margin-top:4.55pt;width:181.7pt;height:30.9pt;z-index:251661312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>Педагогический совет школы</w:t>
                  </w:r>
                </w:p>
              </w:txbxContent>
            </v:textbox>
          </v:roundrect>
        </w:pict>
      </w:r>
      <w:r w:rsidRPr="00C72E46">
        <w:rPr>
          <w:noProof/>
          <w:lang w:eastAsia="ru-RU"/>
        </w:rPr>
        <w:pict>
          <v:roundrect id="_x0000_s1028" style="position:absolute;margin-left:-19.85pt;margin-top:4.55pt;width:135.6pt;height:30.9pt;z-index:251659264" arcsize="10923f">
            <v:textbox>
              <w:txbxContent>
                <w:p w:rsidR="00565499" w:rsidRPr="006C374F" w:rsidRDefault="00051E8E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>Управляющий совет</w:t>
                  </w:r>
                </w:p>
              </w:txbxContent>
            </v:textbox>
          </v:roundrect>
        </w:pict>
      </w:r>
      <w:r w:rsidRPr="00C72E46">
        <w:rPr>
          <w:noProof/>
          <w:lang w:eastAsia="ru-RU"/>
        </w:rPr>
        <w:pict>
          <v:roundrect id="_x0000_s1026" style="position:absolute;margin-left:243.85pt;margin-top:-38.15pt;width:247.85pt;height:25.1pt;z-index:251658240" arcsize="10923f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387697" w:rsidRPr="006C374F" w:rsidRDefault="00387697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</w:t>
                  </w:r>
                  <w:r w:rsidRPr="006C374F">
                    <w:rPr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roundrect>
        </w:pict>
      </w:r>
    </w:p>
    <w:p w:rsidR="00AB441E" w:rsidRDefault="00B4349B" w:rsidP="00387697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552.8pt;margin-top:202.2pt;width:63.6pt;height:0;z-index:251701248" o:connectortype="straight"/>
        </w:pict>
      </w:r>
      <w:r>
        <w:rPr>
          <w:noProof/>
          <w:lang w:eastAsia="ru-RU"/>
        </w:rPr>
        <w:pict>
          <v:shape id="_x0000_s1072" type="#_x0000_t32" style="position:absolute;left:0;text-align:left;margin-left:337.65pt;margin-top:202.2pt;width:63.6pt;height:0;z-index:251700224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140.05pt;margin-top:202.2pt;width:51.95pt;height:0;z-index:251699200" o:connectortype="straight"/>
        </w:pict>
      </w:r>
      <w:r w:rsidR="00C72E46">
        <w:rPr>
          <w:noProof/>
          <w:lang w:eastAsia="ru-RU"/>
        </w:rPr>
        <w:pict>
          <v:shape id="_x0000_s1069" type="#_x0000_t32" style="position:absolute;left:0;text-align:left;margin-left:505.1pt;margin-top:224pt;width:0;height:11.65pt;z-index:251698176" o:connectortype="straight"/>
        </w:pict>
      </w:r>
      <w:r w:rsidR="00C72E46">
        <w:rPr>
          <w:noProof/>
          <w:lang w:eastAsia="ru-RU"/>
        </w:rPr>
        <w:pict>
          <v:shape id="_x0000_s1068" type="#_x0000_t32" style="position:absolute;left:0;text-align:left;margin-left:267.3pt;margin-top:224pt;width:0;height:13.35pt;z-index:251697152" o:connectortype="straight"/>
        </w:pict>
      </w:r>
      <w:r w:rsidR="00C72E46">
        <w:rPr>
          <w:noProof/>
          <w:lang w:eastAsia="ru-RU"/>
        </w:rPr>
        <w:pict>
          <v:shape id="_x0000_s1067" type="#_x0000_t32" style="position:absolute;left:0;text-align:left;margin-left:106.55pt;margin-top:224pt;width:0;height:15.9pt;z-index:251696128" o:connectortype="straight"/>
        </w:pict>
      </w:r>
      <w:r w:rsidR="00C72E46">
        <w:rPr>
          <w:noProof/>
          <w:lang w:eastAsia="ru-RU"/>
        </w:rPr>
        <w:pict>
          <v:shape id="_x0000_s1065" type="#_x0000_t32" style="position:absolute;left:0;text-align:left;margin-left:445.65pt;margin-top:123.5pt;width:1in;height:0;z-index:251695104" o:connectortype="straight"/>
        </w:pict>
      </w:r>
      <w:r w:rsidR="00C72E46">
        <w:rPr>
          <w:noProof/>
          <w:lang w:eastAsia="ru-RU"/>
        </w:rPr>
        <w:pict>
          <v:shape id="_x0000_s1063" type="#_x0000_t32" style="position:absolute;left:0;text-align:left;margin-left:198.65pt;margin-top:123.5pt;width:79.55pt;height:0;z-index:251694080" o:connectortype="straight"/>
        </w:pict>
      </w:r>
      <w:r w:rsidR="00C72E46">
        <w:rPr>
          <w:noProof/>
          <w:lang w:eastAsia="ru-RU"/>
        </w:rPr>
        <w:pict>
          <v:roundrect id="_x0000_s1035" style="position:absolute;left:0;text-align:left;margin-left:517.65pt;margin-top:106.75pt;width:173.3pt;height:31.8pt;z-index:251666432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>Детская организация «Ювента»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42" style="position:absolute;left:0;text-align:left;margin-left:68.05pt;margin-top:342pt;width:280.45pt;height:25.1pt;z-index:251673600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                           Учащиеся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41" style="position:absolute;left:0;text-align:left;margin-left:517.65pt;margin-top:268.35pt;width:173.3pt;height:24.25pt;z-index:251672576" arcsize="10923f">
            <v:textbox>
              <w:txbxContent>
                <w:p w:rsidR="00565499" w:rsidRPr="006C374F" w:rsidRDefault="006C374F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</w:t>
                  </w:r>
                  <w:r w:rsidR="00565499" w:rsidRPr="006C374F">
                    <w:rPr>
                      <w:b/>
                      <w:color w:val="31849B" w:themeColor="accent5" w:themeShade="BF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40" style="position:absolute;left:0;text-align:left;margin-left:48.8pt;margin-top:276.75pt;width:143.2pt;height:24.25pt;z-index:251671552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>
                    <w:t xml:space="preserve">          </w:t>
                  </w:r>
                  <w:r w:rsidRPr="006C374F">
                    <w:rPr>
                      <w:b/>
                      <w:color w:val="31849B" w:themeColor="accent5" w:themeShade="BF"/>
                    </w:rPr>
                    <w:t>Учителя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3" style="position:absolute;left:0;text-align:left;margin-left:16.15pt;margin-top:106.75pt;width:182.5pt;height:31.8pt;z-index:251664384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>
                    <w:t xml:space="preserve">   </w:t>
                  </w:r>
                  <w:r w:rsidRPr="006C374F">
                    <w:rPr>
                      <w:b/>
                      <w:color w:val="31849B" w:themeColor="accent5" w:themeShade="BF"/>
                    </w:rPr>
                    <w:t>ШМО классных руководителей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shape id="_x0000_s1055" type="#_x0000_t32" style="position:absolute;left:0;text-align:left;margin-left:92.6pt;margin-top:237.35pt;width:516.55pt;height:2.55pt;flip:y;z-index:251686912" o:connectortype="straight"/>
        </w:pict>
      </w:r>
      <w:r w:rsidR="00C72E46">
        <w:rPr>
          <w:noProof/>
          <w:lang w:eastAsia="ru-RU"/>
        </w:rPr>
        <w:pict>
          <v:shape id="_x0000_s1062" type="#_x0000_t32" style="position:absolute;left:0;text-align:left;margin-left:375.3pt;margin-top:155.35pt;width:0;height:80.3pt;z-index:251693056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61" type="#_x0000_t32" style="position:absolute;left:0;text-align:left;margin-left:380.3pt;margin-top:244.05pt;width:0;height:97.95pt;z-index:251692032" o:connectortype="straight">
            <v:stroke endarrow="block"/>
          </v:shape>
        </w:pict>
      </w:r>
      <w:r w:rsidR="00C72E46">
        <w:rPr>
          <w:noProof/>
          <w:lang w:eastAsia="ru-RU"/>
        </w:rPr>
        <w:pict>
          <v:roundrect id="_x0000_s1043" style="position:absolute;left:0;text-align:left;margin-left:364.45pt;margin-top:342pt;width:232.7pt;height:25.1pt;z-index:251674624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                             Родители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shape id="_x0000_s1060" type="#_x0000_t32" style="position:absolute;left:0;text-align:left;margin-left:115.75pt;margin-top:309.3pt;width:0;height:32.7pt;z-index:251691008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9" type="#_x0000_t32" style="position:absolute;left:0;text-align:left;margin-left:92.6pt;margin-top:239.9pt;width:0;height:32.7pt;z-index:251689984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8" type="#_x0000_t32" style="position:absolute;left:0;text-align:left;margin-left:609.15pt;margin-top:235.65pt;width:0;height:32.7pt;z-index:251688960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6" type="#_x0000_t32" style="position:absolute;left:0;text-align:left;margin-left:632.3pt;margin-top:152.8pt;width:0;height:32.7pt;z-index:251687936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4" type="#_x0000_t32" style="position:absolute;left:0;text-align:left;margin-left:115.75pt;margin-top:152.8pt;width:516.55pt;height:2.55pt;flip:y;z-index:251685888" o:connectortype="straight"/>
        </w:pict>
      </w:r>
      <w:r w:rsidR="00C72E46">
        <w:rPr>
          <w:noProof/>
          <w:lang w:eastAsia="ru-RU"/>
        </w:rPr>
        <w:pict>
          <v:shape id="_x0000_s1053" type="#_x0000_t32" style="position:absolute;left:0;text-align:left;margin-left:536.05pt;margin-top:138.55pt;width:0;height:46.95pt;z-index:251684864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2" type="#_x0000_t32" style="position:absolute;left:0;text-align:left;margin-left:315.85pt;margin-top:142.75pt;width:0;height:38.55pt;z-index:251683840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1" type="#_x0000_t32" style="position:absolute;left:0;text-align:left;margin-left:115.75pt;margin-top:142.75pt;width:0;height:38.55pt;z-index:251682816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50" type="#_x0000_t32" style="position:absolute;left:0;text-align:left;margin-left:342.65pt;margin-top:85.85pt;width:193.4pt;height:20.9pt;z-index:251681792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49" type="#_x0000_t32" style="position:absolute;left:0;text-align:left;margin-left:185.25pt;margin-top:85.85pt;width:152.4pt;height:20.9pt;flip:x;z-index:251680768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48" type="#_x0000_t32" style="position:absolute;left:0;text-align:left;margin-left:342.65pt;margin-top:85.85pt;width:0;height:23.45pt;z-index:251679744" o:connectortype="straight">
            <v:stroke endarrow="block"/>
          </v:shape>
        </w:pict>
      </w:r>
      <w:r w:rsidR="00C72E46">
        <w:rPr>
          <w:noProof/>
          <w:lang w:eastAsia="ru-RU"/>
        </w:rPr>
        <w:pict>
          <v:shape id="_x0000_s1044" type="#_x0000_t32" style="position:absolute;left:0;text-align:left;margin-left:58.85pt;margin-top:9.6pt;width:208.45pt;height:35.2pt;flip:x y;z-index:251675648" o:connectortype="straight"/>
        </w:pict>
      </w:r>
      <w:r w:rsidR="00C72E46">
        <w:rPr>
          <w:noProof/>
          <w:lang w:eastAsia="ru-RU"/>
        </w:rPr>
        <w:pict>
          <v:shape id="_x0000_s1047" type="#_x0000_t32" style="position:absolute;left:0;text-align:left;margin-left:356.05pt;margin-top:9.6pt;width:50.25pt;height:35.2pt;flip:y;z-index:251678720" o:connectortype="straight"/>
        </w:pict>
      </w:r>
      <w:r w:rsidR="00C72E46">
        <w:rPr>
          <w:noProof/>
          <w:lang w:eastAsia="ru-RU"/>
        </w:rPr>
        <w:pict>
          <v:shape id="_x0000_s1046" type="#_x0000_t32" style="position:absolute;left:0;text-align:left;margin-left:419.1pt;margin-top:9.6pt;width:178.05pt;height:35.2pt;flip:x;z-index:251677696" o:connectortype="straight"/>
        </w:pict>
      </w:r>
      <w:r w:rsidR="00C72E46">
        <w:rPr>
          <w:noProof/>
          <w:lang w:eastAsia="ru-RU"/>
        </w:rPr>
        <w:pict>
          <v:shape id="_x0000_s1045" type="#_x0000_t32" style="position:absolute;left:0;text-align:left;margin-left:259.75pt;margin-top:9.6pt;width:72.6pt;height:35.2pt;flip:x y;z-index:251676672" o:connectortype="straight"/>
        </w:pict>
      </w:r>
      <w:r w:rsidR="00C72E46">
        <w:rPr>
          <w:noProof/>
          <w:lang w:eastAsia="ru-RU"/>
        </w:rPr>
        <w:pict>
          <v:roundrect id="_x0000_s1039" style="position:absolute;left:0;text-align:left;margin-left:616.4pt;margin-top:189.65pt;width:134.8pt;height:34.35pt;z-index:251670528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      Библиотека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8" style="position:absolute;left:0;text-align:left;margin-left:401.25pt;margin-top:189.65pt;width:151.55pt;height:34.35pt;z-index:251669504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Педагог-организатор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7" style="position:absolute;left:0;text-align:left;margin-left:192pt;margin-top:185.5pt;width:145.65pt;height:38.5pt;z-index:251668480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>
                    <w:t xml:space="preserve">      </w:t>
                  </w:r>
                  <w:r w:rsidRPr="006C374F">
                    <w:rPr>
                      <w:b/>
                      <w:color w:val="31849B" w:themeColor="accent5" w:themeShade="BF"/>
                    </w:rPr>
                    <w:t>Социальный педагог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6" style="position:absolute;left:0;text-align:left;margin-left:-2.3pt;margin-top:185.5pt;width:142.35pt;height:37.65pt;z-index:251667456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>Классные руководители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4" style="position:absolute;left:0;text-align:left;margin-left:278.2pt;margin-top:109.3pt;width:167.45pt;height:33.45pt;z-index:251665408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</w:rPr>
                  </w:pPr>
                  <w:r w:rsidRPr="006C374F">
                    <w:rPr>
                      <w:b/>
                      <w:color w:val="31849B" w:themeColor="accent5" w:themeShade="BF"/>
                    </w:rPr>
                    <w:t xml:space="preserve">      Совет по профилактике</w:t>
                  </w:r>
                </w:p>
              </w:txbxContent>
            </v:textbox>
          </v:roundrect>
        </w:pict>
      </w:r>
      <w:r w:rsidR="00C72E46">
        <w:rPr>
          <w:noProof/>
          <w:lang w:eastAsia="ru-RU"/>
        </w:rPr>
        <w:pict>
          <v:roundrect id="_x0000_s1032" style="position:absolute;left:0;text-align:left;margin-left:219.6pt;margin-top:49pt;width:272.1pt;height:32.65pt;z-index:251663360" arcsize="10923f">
            <v:textbox>
              <w:txbxContent>
                <w:p w:rsidR="00565499" w:rsidRPr="006C374F" w:rsidRDefault="00565499">
                  <w:pPr>
                    <w:rPr>
                      <w:b/>
                      <w:color w:val="31849B" w:themeColor="accent5" w:themeShade="BF"/>
                      <w:sz w:val="28"/>
                      <w:szCs w:val="28"/>
                    </w:rPr>
                  </w:pPr>
                  <w:r>
                    <w:t xml:space="preserve">                             </w:t>
                  </w:r>
                  <w:r w:rsidRPr="006C374F">
                    <w:rPr>
                      <w:b/>
                      <w:color w:val="31849B" w:themeColor="accent5" w:themeShade="BF"/>
                      <w:sz w:val="28"/>
                      <w:szCs w:val="28"/>
                    </w:rPr>
                    <w:t xml:space="preserve">Директор школы  </w:t>
                  </w:r>
                </w:p>
              </w:txbxContent>
            </v:textbox>
          </v:roundrect>
        </w:pict>
      </w:r>
    </w:p>
    <w:sectPr w:rsidR="00AB441E" w:rsidSect="00AB4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38" w:rsidRDefault="003D5F38" w:rsidP="00AB441E">
      <w:pPr>
        <w:spacing w:after="0" w:line="240" w:lineRule="auto"/>
      </w:pPr>
      <w:r>
        <w:separator/>
      </w:r>
    </w:p>
  </w:endnote>
  <w:endnote w:type="continuationSeparator" w:id="1">
    <w:p w:rsidR="003D5F38" w:rsidRDefault="003D5F38" w:rsidP="00AB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38" w:rsidRDefault="003D5F38" w:rsidP="00AB441E">
      <w:pPr>
        <w:spacing w:after="0" w:line="240" w:lineRule="auto"/>
      </w:pPr>
      <w:r>
        <w:separator/>
      </w:r>
    </w:p>
  </w:footnote>
  <w:footnote w:type="continuationSeparator" w:id="1">
    <w:p w:rsidR="003D5F38" w:rsidRDefault="003D5F38" w:rsidP="00AB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3710"/>
    <w:multiLevelType w:val="multilevel"/>
    <w:tmpl w:val="431A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1E"/>
    <w:rsid w:val="00051E8E"/>
    <w:rsid w:val="00387697"/>
    <w:rsid w:val="003D5F38"/>
    <w:rsid w:val="00565499"/>
    <w:rsid w:val="006C374F"/>
    <w:rsid w:val="00782D09"/>
    <w:rsid w:val="00786239"/>
    <w:rsid w:val="009C10DE"/>
    <w:rsid w:val="00AB441E"/>
    <w:rsid w:val="00B4349B"/>
    <w:rsid w:val="00C72E46"/>
    <w:rsid w:val="00D93FA6"/>
    <w:rsid w:val="00FA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  <o:rules v:ext="edit">
        <o:r id="V:Rule24" type="connector" idref="#_x0000_s1068"/>
        <o:r id="V:Rule25" type="connector" idref="#_x0000_s1045"/>
        <o:r id="V:Rule26" type="connector" idref="#_x0000_s1067"/>
        <o:r id="V:Rule27" type="connector" idref="#_x0000_s1044"/>
        <o:r id="V:Rule28" type="connector" idref="#_x0000_s1048"/>
        <o:r id="V:Rule29" type="connector" idref="#_x0000_s1069"/>
        <o:r id="V:Rule30" type="connector" idref="#_x0000_s1058"/>
        <o:r id="V:Rule31" type="connector" idref="#_x0000_s1065"/>
        <o:r id="V:Rule32" type="connector" idref="#_x0000_s1046"/>
        <o:r id="V:Rule33" type="connector" idref="#_x0000_s1047"/>
        <o:r id="V:Rule34" type="connector" idref="#_x0000_s1051"/>
        <o:r id="V:Rule35" type="connector" idref="#_x0000_s1060"/>
        <o:r id="V:Rule36" type="connector" idref="#_x0000_s1059"/>
        <o:r id="V:Rule37" type="connector" idref="#_x0000_s1052"/>
        <o:r id="V:Rule38" type="connector" idref="#_x0000_s1061"/>
        <o:r id="V:Rule39" type="connector" idref="#_x0000_s1053"/>
        <o:r id="V:Rule40" type="connector" idref="#_x0000_s1062"/>
        <o:r id="V:Rule41" type="connector" idref="#_x0000_s1056"/>
        <o:r id="V:Rule42" type="connector" idref="#_x0000_s1049"/>
        <o:r id="V:Rule43" type="connector" idref="#_x0000_s1050"/>
        <o:r id="V:Rule44" type="connector" idref="#_x0000_s1054"/>
        <o:r id="V:Rule45" type="connector" idref="#_x0000_s1063"/>
        <o:r id="V:Rule46" type="connector" idref="#_x0000_s1055"/>
        <o:r id="V:Rule48" type="connector" idref="#_x0000_s1071"/>
        <o:r id="V:Rule50" type="connector" idref="#_x0000_s1072"/>
        <o:r id="V:Rule5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41E"/>
  </w:style>
  <w:style w:type="paragraph" w:styleId="a5">
    <w:name w:val="footer"/>
    <w:basedOn w:val="a"/>
    <w:link w:val="a6"/>
    <w:uiPriority w:val="99"/>
    <w:semiHidden/>
    <w:unhideWhenUsed/>
    <w:rsid w:val="00AB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41E"/>
  </w:style>
  <w:style w:type="paragraph" w:styleId="a7">
    <w:name w:val="Balloon Text"/>
    <w:basedOn w:val="a"/>
    <w:link w:val="a8"/>
    <w:uiPriority w:val="99"/>
    <w:semiHidden/>
    <w:unhideWhenUsed/>
    <w:rsid w:val="0078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4670A6CD48BE46B8AA07543B03699D" ma:contentTypeVersion="1" ma:contentTypeDescription="Создание документа." ma:contentTypeScope="" ma:versionID="34578a8ea2b89a830ff601c713b8c769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BCE7D9-C38B-493A-A414-1EF1D5036C9A}"/>
</file>

<file path=customXml/itemProps2.xml><?xml version="1.0" encoding="utf-8"?>
<ds:datastoreItem xmlns:ds="http://schemas.openxmlformats.org/officeDocument/2006/customXml" ds:itemID="{161DAAF8-E4DD-405C-B48E-2FC885982C9B}"/>
</file>

<file path=customXml/itemProps3.xml><?xml version="1.0" encoding="utf-8"?>
<ds:datastoreItem xmlns:ds="http://schemas.openxmlformats.org/officeDocument/2006/customXml" ds:itemID="{0666D7F0-04FE-409F-82B1-D31A7F953647}"/>
</file>

<file path=customXml/itemProps4.xml><?xml version="1.0" encoding="utf-8"?>
<ds:datastoreItem xmlns:ds="http://schemas.openxmlformats.org/officeDocument/2006/customXml" ds:itemID="{771F4D8A-97A0-4447-99EB-2ADDF3FEB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2002-12-31T22:03:00Z</dcterms:created>
  <dcterms:modified xsi:type="dcterms:W3CDTF">2002-12-31T23:06:00Z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0x0101000C4670A6CD48BE46B8AA07543B03699D</vt:lpwstr>
  </property>
</Properties>
</file>