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Муниципальное общеобразовательное учреждение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proofErr w:type="spellStart"/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Сумароковская</w:t>
      </w:r>
      <w:proofErr w:type="spellEnd"/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 xml:space="preserve"> основная общеобразовательная школа 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color w:val="182F34"/>
          <w:sz w:val="28"/>
          <w:szCs w:val="28"/>
          <w:lang w:eastAsia="ru-RU"/>
        </w:rPr>
        <w:t>                    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color w:val="182F34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УТВЕРЖДЕНА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Педагогическим советом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</w:pPr>
      <w:proofErr w:type="gramStart"/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Протокол  №</w:t>
      </w:r>
      <w:proofErr w:type="gramEnd"/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___ от «» </w:t>
      </w: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u w:val="single"/>
          <w:lang w:eastAsia="ru-RU"/>
        </w:rPr>
        <w:t>_________ </w:t>
      </w: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2015г.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0"/>
          <w:szCs w:val="20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0"/>
          <w:szCs w:val="20"/>
          <w:lang w:eastAsia="ru-RU"/>
        </w:rPr>
        <w:t>                                                                                    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ПРОГРАММА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  дополнительного образования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Школьный спортивный клуб</w:t>
      </w:r>
      <w:r w:rsidRPr="00366FB3">
        <w:rPr>
          <w:rFonts w:ascii="Times New Roman" w:eastAsia="Times New Roman" w:hAnsi="Times New Roman" w:cs="Times New Roman"/>
          <w:b/>
          <w:bCs/>
          <w:color w:val="182F34"/>
          <w:sz w:val="28"/>
          <w:szCs w:val="28"/>
          <w:lang w:eastAsia="ru-RU"/>
        </w:rPr>
        <w:t>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4"/>
          <w:szCs w:val="24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            Составитель программы: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Учитель физической культуры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color w:val="182F34"/>
          <w:sz w:val="20"/>
          <w:szCs w:val="20"/>
          <w:lang w:eastAsia="ru-RU"/>
        </w:rPr>
      </w:pPr>
      <w:r w:rsidRPr="00366FB3">
        <w:rPr>
          <w:rFonts w:ascii="Times New Roman" w:eastAsia="Times New Roman" w:hAnsi="Times New Roman" w:cs="Times New Roman"/>
          <w:color w:val="182F34"/>
          <w:sz w:val="24"/>
          <w:szCs w:val="24"/>
          <w:lang w:eastAsia="ru-RU"/>
        </w:rPr>
        <w:t>            Соколик С.</w:t>
      </w:r>
      <w:r w:rsidRPr="00366FB3">
        <w:rPr>
          <w:rFonts w:ascii="Times New Roman" w:eastAsia="Times New Roman" w:hAnsi="Times New Roman" w:cs="Times New Roman"/>
          <w:color w:val="182F34"/>
          <w:sz w:val="20"/>
          <w:szCs w:val="20"/>
          <w:lang w:eastAsia="ru-RU"/>
        </w:rPr>
        <w:t>А.</w:t>
      </w: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</w:pPr>
    </w:p>
    <w:p w:rsidR="00366FB3" w:rsidRPr="007A13FD" w:rsidRDefault="00366FB3" w:rsidP="00366FB3">
      <w:pPr>
        <w:shd w:val="clear" w:color="auto" w:fill="FFFFFF"/>
        <w:spacing w:before="180" w:after="180" w:line="240" w:lineRule="auto"/>
        <w:jc w:val="right"/>
        <w:textAlignment w:val="top"/>
        <w:rPr>
          <w:rFonts w:ascii="Arial" w:eastAsia="Times New Roman" w:hAnsi="Arial" w:cs="Arial"/>
          <w:color w:val="182F34"/>
          <w:sz w:val="20"/>
          <w:szCs w:val="20"/>
          <w:lang w:eastAsia="ru-RU"/>
        </w:rPr>
      </w:pPr>
      <w:r w:rsidRPr="007A13FD">
        <w:rPr>
          <w:rFonts w:ascii="Arial" w:eastAsia="Times New Roman" w:hAnsi="Arial" w:cs="Arial"/>
          <w:b/>
          <w:bCs/>
          <w:color w:val="182F34"/>
          <w:sz w:val="20"/>
          <w:szCs w:val="20"/>
          <w:lang w:eastAsia="ru-RU"/>
        </w:rPr>
        <w:t>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82F34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color w:val="182F34"/>
          <w:sz w:val="28"/>
          <w:szCs w:val="28"/>
          <w:lang w:eastAsia="ru-RU"/>
        </w:rPr>
        <w:t>ПАСПОРТ ПРОГРАММЫ</w:t>
      </w:r>
    </w:p>
    <w:tbl>
      <w:tblPr>
        <w:tblW w:w="145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10144"/>
      </w:tblGrid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спортивный клуб, учитель физической культуры: Соколик С.А.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приобщение подростков и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 к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здоровому образу жизни, через изучение   ЗОЖ и пропаганды, через физические упражнения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Основные задачи программы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достижения цели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определены  следующие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задачи:</w:t>
            </w:r>
          </w:p>
          <w:p w:rsidR="00366FB3" w:rsidRPr="00366FB3" w:rsidRDefault="00366FB3" w:rsidP="00366FB3">
            <w:pPr>
              <w:numPr>
                <w:ilvl w:val="0"/>
                <w:numId w:val="1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молодёжи в активное занятие физической культурой и </w:t>
            </w:r>
            <w:hyperlink r:id="rId5" w:tgtFrame="_blank" w:history="1">
              <w:r w:rsidRPr="0036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спортом</w:t>
              </w:r>
            </w:hyperlink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66FB3" w:rsidRPr="00366FB3" w:rsidRDefault="00366FB3" w:rsidP="00366FB3">
            <w:pPr>
              <w:numPr>
                <w:ilvl w:val="0"/>
                <w:numId w:val="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 социально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личностно значимых качеств, создавая условия для их проявления в спорте и  жизнедеятельности через освоение совокупности правил, норм поведения, обязанностей к самому себе, к другим людям, обществу;</w:t>
            </w:r>
          </w:p>
          <w:p w:rsidR="00366FB3" w:rsidRPr="00366FB3" w:rsidRDefault="00366FB3" w:rsidP="00366FB3">
            <w:pPr>
              <w:numPr>
                <w:ilvl w:val="0"/>
                <w:numId w:val="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спортивного клуба через СМИ, педагогические сетевые сообщества, сайт школы, школьную газету;</w:t>
            </w:r>
          </w:p>
          <w:p w:rsidR="00366FB3" w:rsidRPr="00366FB3" w:rsidRDefault="00366FB3" w:rsidP="00366FB3">
            <w:pPr>
              <w:numPr>
                <w:ilvl w:val="0"/>
                <w:numId w:val="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соревнований по олимпийским видам спорта, олимпийских уроков, конкурсов знатоков олимпийского движения, турниров.</w:t>
            </w:r>
          </w:p>
          <w:p w:rsidR="00366FB3" w:rsidRPr="00366FB3" w:rsidRDefault="00366FB3" w:rsidP="00366FB3">
            <w:pPr>
              <w:numPr>
                <w:ilvl w:val="0"/>
                <w:numId w:val="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информационного имиджа МБОУ «СОШ №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  как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здоровья, добра и радости.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2015-2020г.г.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Сумароковская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ШСК,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составлена для обучающихся 1-9 классов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управления программой и контроль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ходом реализации программы осуществляет завуч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Полусаева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С.Б.</w:t>
            </w:r>
          </w:p>
        </w:tc>
      </w:tr>
      <w:tr w:rsidR="00366FB3" w:rsidRPr="00366FB3" w:rsidTr="00E2047D">
        <w:tc>
          <w:tcPr>
            <w:tcW w:w="445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1014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реализации программы увеличится число систематически занимающихся учащихся школы в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  секциях</w:t>
            </w:r>
            <w:proofErr w:type="gramEnd"/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Социальный эффект.</w:t>
            </w:r>
          </w:p>
          <w:p w:rsidR="00366FB3" w:rsidRPr="00366FB3" w:rsidRDefault="00366FB3" w:rsidP="00366FB3">
            <w:pPr>
              <w:numPr>
                <w:ilvl w:val="0"/>
                <w:numId w:val="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привлечение родителей к сотрудничеству в ШСК,</w:t>
            </w:r>
          </w:p>
          <w:p w:rsidR="00366FB3" w:rsidRPr="00366FB3" w:rsidRDefault="00366FB3" w:rsidP="00366FB3">
            <w:pPr>
              <w:numPr>
                <w:ilvl w:val="0"/>
                <w:numId w:val="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трудных детей школы в секции и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 клуба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                </w:t>
            </w:r>
          </w:p>
          <w:p w:rsidR="00366FB3" w:rsidRPr="00366FB3" w:rsidRDefault="00366FB3" w:rsidP="00366FB3">
            <w:pPr>
              <w:numPr>
                <w:ilvl w:val="0"/>
                <w:numId w:val="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родителей в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массовые мероприятия школы.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Образовательный эффект.</w:t>
            </w:r>
          </w:p>
          <w:p w:rsidR="00366FB3" w:rsidRPr="00366FB3" w:rsidRDefault="00366FB3" w:rsidP="00366FB3">
            <w:pPr>
              <w:numPr>
                <w:ilvl w:val="0"/>
                <w:numId w:val="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компонентов ключевых (универсальных) компетентностей: знаний умений и навыков;</w:t>
            </w:r>
          </w:p>
          <w:p w:rsidR="00366FB3" w:rsidRPr="00366FB3" w:rsidRDefault="00366FB3" w:rsidP="00366FB3">
            <w:pPr>
              <w:numPr>
                <w:ilvl w:val="0"/>
                <w:numId w:val="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у учащихся осознанное отношение к вопросам сохранения собственного здоровья;</w:t>
            </w:r>
          </w:p>
          <w:p w:rsidR="00366FB3" w:rsidRPr="00366FB3" w:rsidRDefault="00366FB3" w:rsidP="00366FB3">
            <w:pPr>
              <w:numPr>
                <w:ilvl w:val="0"/>
                <w:numId w:val="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по каникулярной занятости детей и летнему оздоровительному отдыху.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Профессиональный эффект.</w:t>
            </w:r>
          </w:p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успехи</w:t>
            </w: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– 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устойчивой мотивации к занятиям избранным видом </w:t>
            </w:r>
            <w:hyperlink r:id="rId6" w:tgtFrame="_blank" w:history="1">
              <w:r w:rsidRPr="0036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спорта</w:t>
              </w:r>
            </w:hyperlink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контексте учебно-тренировочного процесса:</w:t>
            </w:r>
          </w:p>
          <w:p w:rsidR="00366FB3" w:rsidRPr="00366FB3" w:rsidRDefault="00366FB3" w:rsidP="00366FB3">
            <w:pPr>
              <w:numPr>
                <w:ilvl w:val="0"/>
                <w:numId w:val="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соревнованиях, «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Президентские  игры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«Президентские состязания»;</w:t>
            </w:r>
          </w:p>
          <w:p w:rsidR="00366FB3" w:rsidRPr="00366FB3" w:rsidRDefault="00366FB3" w:rsidP="00366FB3">
            <w:pPr>
              <w:numPr>
                <w:ilvl w:val="0"/>
                <w:numId w:val="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рост показателей спортивных достижений учащихся на уровне школы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Деятельность совета ШСК позволит пропагандировать здоровый образ жизни, профилактику вредных привычек, поможет узнать историю олимпийских достижений  </w:t>
            </w:r>
          </w:p>
        </w:tc>
      </w:tr>
    </w:tbl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             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Актуальность программы.</w:t>
      </w:r>
    </w:p>
    <w:p w:rsidR="00366FB3" w:rsidRPr="00366FB3" w:rsidRDefault="00366FB3" w:rsidP="00366F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Поддержание и укрепление здоровья нации, приобщение к занятиям физической культурой и </w:t>
      </w:r>
      <w:hyperlink r:id="rId7" w:tgtFrame="_blank" w:history="1">
        <w:r w:rsidRPr="00366F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спортом</w:t>
        </w:r>
      </w:hyperlink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уже долгое время является одним из приоритетных направлений развития нашей страны. В настоящее время работа в данном направлении ведется с помощью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 Федеральной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«Развитие физической культуры и </w:t>
      </w:r>
      <w:hyperlink r:id="rId8" w:tgtFrame="_blank" w:history="1">
        <w:r w:rsidRPr="00366F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спорта</w:t>
        </w:r>
      </w:hyperlink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РФ на 2015 – 2020 годы», целью которой является – создание условий для укрепления здоровья населения путем развития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инфраструктурыспорта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Популяризации массового и профессионального 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  и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различных слоев общества к регулярным занятиям физической культурой и </w:t>
      </w:r>
      <w:hyperlink r:id="rId9" w:tgtFrame="_blank" w:history="1">
        <w:r w:rsidRPr="00366F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спортом</w:t>
        </w:r>
      </w:hyperlink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Ни одно другое социальное окружение нашего села не может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 такого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воздействия на формирование здоровой личности школьника, на развитие олимпийских видов спорта, какое может осуществить школа, которая является местом активной деятельности ребенка на протяжении 9 школьных  лет.  Именно здесь интенсивно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 детский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организм,  происходит формирование здоровья на дальнейшую жизнь, именно здесь появляются новые детские рекорды.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программы.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ШСК разработана на основании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 составляющих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нормативно-правовую базу для создания и организации деятельности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спортивных клубов:</w:t>
      </w:r>
    </w:p>
    <w:p w:rsidR="00366FB3" w:rsidRPr="00366FB3" w:rsidRDefault="00366FB3" w:rsidP="00366FB3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 «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образовании» РФ</w:t>
      </w:r>
    </w:p>
    <w:p w:rsidR="00366FB3" w:rsidRPr="00366FB3" w:rsidRDefault="00366FB3" w:rsidP="00366FB3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рекомендации по созданию и организации деятельности школьных спортивных клубов в образовательных учреждениях», утверждённых приказом Министерством образования и науки РФ от 10.08.2011г.</w:t>
      </w:r>
    </w:p>
    <w:p w:rsidR="00366FB3" w:rsidRPr="00366FB3" w:rsidRDefault="00366FB3" w:rsidP="00366FB3">
      <w:pPr>
        <w:numPr>
          <w:ilvl w:val="0"/>
          <w:numId w:val="5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«Школа- территория здоровья»</w:t>
      </w:r>
    </w:p>
    <w:p w:rsidR="00366FB3" w:rsidRPr="00366FB3" w:rsidRDefault="00366FB3" w:rsidP="00366FB3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«Стратегии развития физической культуры и </w:t>
      </w:r>
      <w:hyperlink r:id="rId10" w:tgtFrame="_blank" w:history="1">
        <w:r w:rsidRPr="00366F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спорта</w:t>
        </w:r>
      </w:hyperlink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 на период до 2020 года».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 образования разработана на основе принципов:</w:t>
      </w:r>
    </w:p>
    <w:p w:rsidR="00366FB3" w:rsidRPr="00366FB3" w:rsidRDefault="00366FB3" w:rsidP="00366FB3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и системности предполагаемых изменений;</w:t>
      </w:r>
    </w:p>
    <w:p w:rsidR="00366FB3" w:rsidRPr="00366FB3" w:rsidRDefault="00366FB3" w:rsidP="00366FB3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образовательной системы.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 как структурное подразделение школы создан на основании приказа директора школы и функционирует в соответствии с Уставом школы и положением о спортивном клубе, утверждённым директором школы.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Физкультурно-спортивный клуб осуществляет свою деятельность совместно с Управляющим советом, родительским комитетом и педагогическим советом школы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для создания   школы юных олимпийцев</w:t>
      </w:r>
    </w:p>
    <w:tbl>
      <w:tblPr>
        <w:tblW w:w="15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812"/>
        <w:gridCol w:w="3195"/>
        <w:gridCol w:w="5688"/>
      </w:tblGrid>
      <w:tr w:rsidR="00366FB3" w:rsidRPr="00366FB3" w:rsidTr="00E2047D">
        <w:tc>
          <w:tcPr>
            <w:tcW w:w="34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</w:t>
            </w:r>
          </w:p>
        </w:tc>
        <w:tc>
          <w:tcPr>
            <w:tcW w:w="273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- техническое</w:t>
            </w:r>
          </w:p>
        </w:tc>
        <w:tc>
          <w:tcPr>
            <w:tcW w:w="321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</w:t>
            </w:r>
          </w:p>
        </w:tc>
        <w:tc>
          <w:tcPr>
            <w:tcW w:w="57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 - правовое (локальные акты)</w:t>
            </w:r>
          </w:p>
        </w:tc>
      </w:tr>
      <w:tr w:rsidR="00366FB3" w:rsidRPr="00366FB3" w:rsidTr="00E2047D">
        <w:tc>
          <w:tcPr>
            <w:tcW w:w="34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состав Совета ШСК входят: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куратор клуба (заместитель директора по учебно-воспитательной работе);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совета ШСК;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учитель физической культуры;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представители общественности</w:t>
            </w:r>
          </w:p>
        </w:tc>
        <w:tc>
          <w:tcPr>
            <w:tcW w:w="273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Используются ресурсы: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спортивного зала;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пришкольная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  площадка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оборудование;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в спортивном клубе осуществляются педагогами в пределах бюджетного финансирования;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благотворительные пожертвования юридических и физических лиц.</w:t>
            </w:r>
          </w:p>
        </w:tc>
        <w:tc>
          <w:tcPr>
            <w:tcW w:w="57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1.Приказ  №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52….   от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01.11.2015..</w:t>
            </w:r>
            <w:proofErr w:type="gramEnd"/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открытии школьного клуба»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2.Приказ об утверждении положения …….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3.Должностные обязанности руководителя ШСК,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4.Положение о школьном спортивном клубе 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5.План работы ШСК на 2015 -2016 уч. год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программы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Реализация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</w:t>
      </w: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строится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 3-х этапов: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подготовительный - 2015-2016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. ШСК</w:t>
      </w: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двери»;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системообразующий  -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«На старт, внимание, марш!»;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заключительный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2017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- 2018 г. «Только вперед».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деятельности.</w:t>
      </w:r>
    </w:p>
    <w:tbl>
      <w:tblPr>
        <w:tblW w:w="1535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3383"/>
        <w:gridCol w:w="2334"/>
        <w:gridCol w:w="2291"/>
        <w:gridCol w:w="1726"/>
        <w:gridCol w:w="1675"/>
        <w:gridCol w:w="2524"/>
        <w:gridCol w:w="3999"/>
      </w:tblGrid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   деятельности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деятельности. Индикаторы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– 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- 2015-2016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 –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агитационная  деятельность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«ШСК открывает двери»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исходной ситуации.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и финансовое обеспечение. Наличие в клубе спортивного инвентаря, спортивного зала, спортивных площадок.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спортинвентаря и оборудования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 детей</w:t>
            </w:r>
            <w:proofErr w:type="gramEnd"/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366FB3">
            <w:pPr>
              <w:numPr>
                <w:ilvl w:val="0"/>
                <w:numId w:val="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 физического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по основным физическим параметрам;</w:t>
            </w:r>
          </w:p>
          <w:p w:rsidR="00366FB3" w:rsidRPr="00366FB3" w:rsidRDefault="00366FB3" w:rsidP="00366FB3">
            <w:pPr>
              <w:numPr>
                <w:ilvl w:val="0"/>
                <w:numId w:val="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психолого-педагогический мониторинг самочувствия и утомляемости учащихся (психофизиологический тест);</w:t>
            </w:r>
          </w:p>
          <w:p w:rsidR="00366FB3" w:rsidRPr="00366FB3" w:rsidRDefault="00366FB3" w:rsidP="00366FB3">
            <w:pPr>
              <w:numPr>
                <w:ilvl w:val="1"/>
                <w:numId w:val="7"/>
              </w:numPr>
              <w:spacing w:before="45" w:after="0" w:line="240" w:lineRule="auto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«Я выбираю здоровье»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Диаграммы, инф карты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деятельность: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детско-взрослого самоуправления (заседаний совета ШСК)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 среди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учащихся, родителей и общественности Утверждение документов 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управляющем совете школы.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Планирование, организация и проведение мероприятий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 творческой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по созданию клуба.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нормативной базы: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 назначении 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 клуба, о совете клуба,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 утверждении плана работы. Положения, расписание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 секций, работы спортивного залов;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должностные обязанности руководителя и педагогов, план работы ШСК;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 клуба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6FB3" w:rsidRPr="00366FB3" w:rsidRDefault="00366FB3" w:rsidP="00366FB3">
            <w:pPr>
              <w:numPr>
                <w:ilvl w:val="0"/>
                <w:numId w:val="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проведении мероприятий.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символики ШСК.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на название ШСК, эмблемы и девиза, сбор предложений по организации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массовых мероприятий.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Атрибутика ШСК, 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II этап –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системообразующий  -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2016-2017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у.г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 старт, внимание, марш!»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- значимая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спортивная деятельность: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школьного спортивного клуба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здоровья.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проведения, приказ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массовых мероприятий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массовых мероприятий: Спартакиады, предметные недели дни открытых дверей, часы </w:t>
            </w:r>
            <w:hyperlink r:id="rId11" w:tgtFrame="_blank" w:history="1">
              <w:proofErr w:type="gramStart"/>
              <w:r w:rsidRPr="0036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спорта</w:t>
              </w:r>
            </w:hyperlink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Дни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и отдыха,  турниры, акции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видео роликов,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буклета «Мой спортивный клуб»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 детей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занимающихся постоянно в спортивных секциях  ШСК.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30% от числа учащихся школы.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проектов: «Семейный выходной», «1 Сентября - день знаний и здоровья», «Детские рекорды».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 в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клубе детей  и взрослых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(семейные старты, соревнования по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волейболу,  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и.тд</w:t>
            </w:r>
            <w:proofErr w:type="spellEnd"/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видео альбомы, видеоролики.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спортивно- оздоровительная компания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массовых мероприятий, походов, экскурсий.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 этап – заключительный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 2017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- 2018 г. «Финиш золотой!»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366FB3">
            <w:pPr>
              <w:numPr>
                <w:ilvl w:val="0"/>
                <w:numId w:val="9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количества детей, ведущих здоровый образ жизни, занимающихся </w:t>
            </w:r>
            <w:hyperlink r:id="rId12" w:tgtFrame="_blank" w:history="1">
              <w:r w:rsidRPr="0036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спортом</w:t>
              </w:r>
            </w:hyperlink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66FB3" w:rsidRPr="00366FB3" w:rsidRDefault="00366FB3" w:rsidP="00366FB3">
            <w:pPr>
              <w:numPr>
                <w:ilvl w:val="0"/>
                <w:numId w:val="9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детей, имеющих пагубные привычки;</w:t>
            </w:r>
          </w:p>
          <w:p w:rsidR="00366FB3" w:rsidRPr="00366FB3" w:rsidRDefault="00366FB3" w:rsidP="00366FB3">
            <w:pPr>
              <w:numPr>
                <w:ilvl w:val="0"/>
                <w:numId w:val="9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профилактической работы по предупреждению вредных привычек.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Мониторинги, анкетирования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анкетирования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 и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диагностические карты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и обобщение накопленного опыта по деятельности клуба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заседаниях ШМО.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Протоколы, тексты выступлений.</w:t>
            </w:r>
          </w:p>
        </w:tc>
      </w:tr>
      <w:tr w:rsidR="00366FB3" w:rsidRPr="00366FB3" w:rsidTr="00E2047D">
        <w:tc>
          <w:tcPr>
            <w:tcW w:w="2174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конкурсах</w:t>
            </w:r>
          </w:p>
        </w:tc>
        <w:tc>
          <w:tcPr>
            <w:tcW w:w="209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«Президентские состязания» </w:t>
            </w:r>
            <w:proofErr w:type="gram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 «</w:t>
            </w:r>
            <w:proofErr w:type="gramEnd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Президентские спортивные игры»</w:t>
            </w:r>
          </w:p>
        </w:tc>
        <w:tc>
          <w:tcPr>
            <w:tcW w:w="1401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Дипломы, фото и видео материалы</w:t>
            </w:r>
          </w:p>
        </w:tc>
      </w:tr>
    </w:tbl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организации и виды деятельности</w:t>
      </w:r>
    </w:p>
    <w:p w:rsidR="00366FB3" w:rsidRPr="00366FB3" w:rsidRDefault="00366FB3" w:rsidP="00366FB3">
      <w:pPr>
        <w:numPr>
          <w:ilvl w:val="0"/>
          <w:numId w:val="10"/>
        </w:numPr>
        <w:shd w:val="clear" w:color="auto" w:fill="FFFFFF"/>
        <w:spacing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большой аудиторией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соревновательная деятельность различного содержания и уровня; беседа; спортивные комплексы, походы;</w:t>
      </w:r>
    </w:p>
    <w:p w:rsidR="00366FB3" w:rsidRPr="00366FB3" w:rsidRDefault="00366FB3" w:rsidP="00366FB3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работа в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классах</w:t>
      </w:r>
      <w:r w:rsidRPr="00366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конкурсы (рисунков, плакатов, кроссвордов, выпуск «горячих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листовок»и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др.); игры (коммуникативные, сюжетно-ролевые,);</w:t>
      </w:r>
    </w:p>
    <w:p w:rsidR="00366FB3" w:rsidRPr="00366FB3" w:rsidRDefault="00366FB3" w:rsidP="00366FB3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командная деятельность</w:t>
      </w:r>
      <w:r w:rsidRPr="00366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– 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и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  в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содержания программы.</w:t>
      </w:r>
    </w:p>
    <w:p w:rsidR="00366FB3" w:rsidRPr="00366FB3" w:rsidRDefault="00366FB3" w:rsidP="00366FB3">
      <w:pPr>
        <w:numPr>
          <w:ilvl w:val="0"/>
          <w:numId w:val="10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деятельность</w:t>
      </w:r>
      <w:r w:rsidRPr="00366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план предусматривает также введение для обучающихся 1-9 классов, 3- х часов занятий по физической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 .</w:t>
      </w:r>
      <w:proofErr w:type="gramEnd"/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Примерная тематика классных часов по ЗОЖ</w:t>
      </w:r>
    </w:p>
    <w:tbl>
      <w:tblPr>
        <w:tblW w:w="133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7275"/>
      </w:tblGrid>
      <w:tr w:rsidR="00366FB3" w:rsidRPr="00366FB3" w:rsidTr="00E2047D">
        <w:tc>
          <w:tcPr>
            <w:tcW w:w="604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класс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зубами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глазах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дома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игрушки.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 и жадины.</w:t>
            </w:r>
          </w:p>
          <w:p w:rsidR="00366FB3" w:rsidRPr="00366FB3" w:rsidRDefault="00366FB3" w:rsidP="00366FB3">
            <w:pPr>
              <w:numPr>
                <w:ilvl w:val="0"/>
                <w:numId w:val="1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Добрым быть приятнее, чем злым, завистливым и жадным.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 класс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 – наши лучшие друзья.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витаминах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осанка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 в школе и дома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доме</w:t>
            </w:r>
          </w:p>
          <w:p w:rsidR="00366FB3" w:rsidRPr="00366FB3" w:rsidRDefault="00366FB3" w:rsidP="00366FB3">
            <w:pPr>
              <w:numPr>
                <w:ilvl w:val="0"/>
                <w:numId w:val="12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с высоты. Опасность открытого окна, катания на перилах и т.д.</w:t>
            </w:r>
          </w:p>
          <w:p w:rsidR="00366FB3" w:rsidRPr="00366FB3" w:rsidRDefault="00366FB3" w:rsidP="00366FB3">
            <w:pPr>
              <w:numPr>
                <w:ilvl w:val="0"/>
                <w:numId w:val="1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при катании на велосипеде</w:t>
            </w:r>
          </w:p>
          <w:p w:rsidR="00366FB3" w:rsidRPr="00366FB3" w:rsidRDefault="00366FB3" w:rsidP="00366FB3">
            <w:pPr>
              <w:numPr>
                <w:ilvl w:val="0"/>
                <w:numId w:val="1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делать если не хочется идти в школу.</w:t>
            </w:r>
          </w:p>
          <w:p w:rsidR="00366FB3" w:rsidRPr="00366FB3" w:rsidRDefault="00366FB3" w:rsidP="00366FB3">
            <w:pPr>
              <w:numPr>
                <w:ilvl w:val="0"/>
                <w:numId w:val="13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пришли во владения природы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  3 класс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предостеречь себя от вредных привычек.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нас лечит?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Прививки от болезней.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о лекарствах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- электричество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воде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– лед. Правила поведения на льду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часто говорим неправду?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уметь сдерживать себя.</w:t>
            </w:r>
          </w:p>
          <w:p w:rsidR="00366FB3" w:rsidRPr="00366FB3" w:rsidRDefault="00366FB3" w:rsidP="00366FB3">
            <w:pPr>
              <w:numPr>
                <w:ilvl w:val="0"/>
                <w:numId w:val="14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столом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 класс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Утомление и переутомление. Учимся отдыхать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сделать сон полезным.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– это жизнь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свой отдых после уроков. Ожоги. Опасность при пользовании пиротехническими средствами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Укусы зверей, змей, насекомых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при простых травмах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компьютер – плюсы и минусы.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часто не слушаем родителей?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следует относиться к наказаниям.</w:t>
            </w:r>
          </w:p>
          <w:p w:rsidR="00366FB3" w:rsidRPr="00366FB3" w:rsidRDefault="00366FB3" w:rsidP="00366FB3">
            <w:pPr>
              <w:numPr>
                <w:ilvl w:val="0"/>
                <w:numId w:val="15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 поведения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5" w:type="dxa"/>
            <w:tcBorders>
              <w:top w:val="single" w:sz="6" w:space="0" w:color="74B1BE"/>
              <w:left w:val="single" w:sz="6" w:space="0" w:color="74B1BE"/>
              <w:bottom w:val="single" w:sz="6" w:space="0" w:color="74B1BE"/>
              <w:right w:val="single" w:sz="6" w:space="0" w:color="74B1B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5 класс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рационального питания.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Здоровые привычки - здоровый образ жизни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памяти.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и обучение.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заняться после школы.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выбирать себе друзей.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Памятные даты моей семьи.</w:t>
            </w:r>
          </w:p>
          <w:p w:rsidR="00366FB3" w:rsidRPr="00366FB3" w:rsidRDefault="00366FB3" w:rsidP="00366FB3">
            <w:pPr>
              <w:numPr>
                <w:ilvl w:val="0"/>
                <w:numId w:val="16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 и журналы моей семьи.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милосердия и добра.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 класс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чего зависит рост и развитие организма.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особенности развития мальчика и девочки.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нервная система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Утомление и переутомление.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дома, я - в школе, я - среди друзей.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своё мнение – это важно?!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Нехорошие слова.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Обычаи и традиции народов мира.</w:t>
            </w:r>
          </w:p>
          <w:p w:rsidR="00366FB3" w:rsidRPr="00366FB3" w:rsidRDefault="00366FB3" w:rsidP="00366FB3">
            <w:pPr>
              <w:numPr>
                <w:ilvl w:val="0"/>
                <w:numId w:val="17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энциклопедий.</w:t>
            </w:r>
          </w:p>
          <w:p w:rsidR="00366FB3" w:rsidRPr="00366FB3" w:rsidRDefault="00366FB3" w:rsidP="00E2047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7-9 класс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Питание и восстановление.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добавки и витамины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Стрессы и их влияние на здоровье.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дыхание.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Привычки и здоровье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Токсичные вещества и ПАВ</w:t>
            </w:r>
          </w:p>
          <w:p w:rsidR="00366FB3" w:rsidRPr="00366FB3" w:rsidRDefault="00366FB3" w:rsidP="00366FB3">
            <w:pPr>
              <w:numPr>
                <w:ilvl w:val="0"/>
                <w:numId w:val="18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управлять собой</w:t>
            </w:r>
          </w:p>
          <w:p w:rsidR="00366FB3" w:rsidRPr="00366FB3" w:rsidRDefault="00366FB3" w:rsidP="00366FB3">
            <w:pPr>
              <w:numPr>
                <w:ilvl w:val="0"/>
                <w:numId w:val="19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и безответственность. Что прячется за этими словами?</w:t>
            </w:r>
          </w:p>
          <w:p w:rsidR="00366FB3" w:rsidRPr="00366FB3" w:rsidRDefault="00366FB3" w:rsidP="00366FB3">
            <w:pPr>
              <w:numPr>
                <w:ilvl w:val="0"/>
                <w:numId w:val="19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в жизни человека.</w:t>
            </w:r>
          </w:p>
          <w:p w:rsidR="00366FB3" w:rsidRPr="00366FB3" w:rsidRDefault="00366FB3" w:rsidP="00366FB3">
            <w:pPr>
              <w:numPr>
                <w:ilvl w:val="0"/>
                <w:numId w:val="20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 - главное условие профилактики возникновения вредных привычек</w:t>
            </w:r>
          </w:p>
          <w:p w:rsidR="00366FB3" w:rsidRPr="00366FB3" w:rsidRDefault="00366FB3" w:rsidP="00366FB3">
            <w:pPr>
              <w:numPr>
                <w:ilvl w:val="0"/>
                <w:numId w:val="20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друга, которого я хотел бы иметь</w:t>
            </w:r>
          </w:p>
          <w:p w:rsidR="00366FB3" w:rsidRPr="00366FB3" w:rsidRDefault="00366FB3" w:rsidP="00366FB3">
            <w:pPr>
              <w:numPr>
                <w:ilvl w:val="0"/>
                <w:numId w:val="20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на которых хотелось бы быть похожим.</w:t>
            </w:r>
          </w:p>
          <w:p w:rsidR="00366FB3" w:rsidRPr="00366FB3" w:rsidRDefault="00366FB3" w:rsidP="00366FB3">
            <w:pPr>
              <w:numPr>
                <w:ilvl w:val="0"/>
                <w:numId w:val="20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меня радует и огорчает в школе.</w:t>
            </w:r>
          </w:p>
          <w:p w:rsidR="00366FB3" w:rsidRPr="00366FB3" w:rsidRDefault="00366FB3" w:rsidP="00366FB3">
            <w:pPr>
              <w:numPr>
                <w:ilvl w:val="0"/>
                <w:numId w:val="20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Страна, в которой мне хотелось бы жить.</w:t>
            </w:r>
          </w:p>
          <w:p w:rsidR="00366FB3" w:rsidRPr="00366FB3" w:rsidRDefault="00366FB3" w:rsidP="00366FB3">
            <w:pPr>
              <w:numPr>
                <w:ilvl w:val="0"/>
                <w:numId w:val="21"/>
              </w:numPr>
              <w:spacing w:before="45" w:after="0" w:line="240" w:lineRule="auto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В системе дополнительного образования реализуются следящие программы спортивно - оздоровительной направленности: (мини-футбол, </w:t>
      </w:r>
      <w:proofErr w:type="gram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баскетбол,  волейбол</w:t>
      </w:r>
      <w:proofErr w:type="gram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физическая подготовка). Во внеурочной деятельности реализуются программы «Русские народные игры», «Подвижные игры».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366FB3" w:rsidRPr="00366FB3" w:rsidRDefault="00366FB3" w:rsidP="00366FB3">
      <w:pPr>
        <w:numPr>
          <w:ilvl w:val="0"/>
          <w:numId w:val="22"/>
        </w:numPr>
        <w:shd w:val="clear" w:color="auto" w:fill="FFFFFF"/>
        <w:spacing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«Стратегии развития физической культуры и </w:t>
      </w:r>
      <w:hyperlink r:id="rId13" w:tgtFrame="_blank" w:history="1">
        <w:r w:rsidRPr="00366FB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спорта</w:t>
        </w:r>
      </w:hyperlink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2009-2020»</w:t>
      </w:r>
    </w:p>
    <w:p w:rsidR="00366FB3" w:rsidRPr="00366FB3" w:rsidRDefault="00366FB3" w:rsidP="00366FB3">
      <w:pPr>
        <w:numPr>
          <w:ilvl w:val="0"/>
          <w:numId w:val="22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доктрина образования и дополнительного образования»</w:t>
      </w:r>
    </w:p>
    <w:p w:rsidR="00366FB3" w:rsidRPr="00366FB3" w:rsidRDefault="00366FB3" w:rsidP="00366FB3">
      <w:pPr>
        <w:numPr>
          <w:ilvl w:val="0"/>
          <w:numId w:val="22"/>
        </w:numPr>
        <w:shd w:val="clear" w:color="auto" w:fill="FFFFFF"/>
        <w:spacing w:before="45" w:after="0" w:line="240" w:lineRule="auto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Олимпийская парадигма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А.А.Исаев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международная академия самосовершенствования- </w:t>
      </w:r>
      <w:proofErr w:type="spellStart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Iuteracs</w:t>
      </w:r>
      <w:proofErr w:type="spellEnd"/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</w:t>
      </w:r>
    </w:p>
    <w:p w:rsidR="00366FB3" w:rsidRPr="00366FB3" w:rsidRDefault="00366FB3" w:rsidP="00366FB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2C9E" w:rsidRPr="00366FB3" w:rsidRDefault="00342C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C9E" w:rsidRPr="00366FB3" w:rsidSect="00366F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3BC"/>
    <w:multiLevelType w:val="multilevel"/>
    <w:tmpl w:val="CFB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6671"/>
    <w:multiLevelType w:val="multilevel"/>
    <w:tmpl w:val="A1F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7725"/>
    <w:multiLevelType w:val="multilevel"/>
    <w:tmpl w:val="45E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A3632"/>
    <w:multiLevelType w:val="multilevel"/>
    <w:tmpl w:val="A7D4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24655"/>
    <w:multiLevelType w:val="multilevel"/>
    <w:tmpl w:val="D31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B3EBC"/>
    <w:multiLevelType w:val="multilevel"/>
    <w:tmpl w:val="F81A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13F12"/>
    <w:multiLevelType w:val="multilevel"/>
    <w:tmpl w:val="D26A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90A5B"/>
    <w:multiLevelType w:val="multilevel"/>
    <w:tmpl w:val="FE5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B1BA9"/>
    <w:multiLevelType w:val="multilevel"/>
    <w:tmpl w:val="A2F6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65B2E"/>
    <w:multiLevelType w:val="multilevel"/>
    <w:tmpl w:val="611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E6E84"/>
    <w:multiLevelType w:val="multilevel"/>
    <w:tmpl w:val="31B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A6BE0"/>
    <w:multiLevelType w:val="multilevel"/>
    <w:tmpl w:val="675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C0B44"/>
    <w:multiLevelType w:val="multilevel"/>
    <w:tmpl w:val="9E3A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B2F13"/>
    <w:multiLevelType w:val="multilevel"/>
    <w:tmpl w:val="5BAC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72667"/>
    <w:multiLevelType w:val="multilevel"/>
    <w:tmpl w:val="EA0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13D82"/>
    <w:multiLevelType w:val="multilevel"/>
    <w:tmpl w:val="CD6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5181F"/>
    <w:multiLevelType w:val="multilevel"/>
    <w:tmpl w:val="3CA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31C86"/>
    <w:multiLevelType w:val="multilevel"/>
    <w:tmpl w:val="E3E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C27049"/>
    <w:multiLevelType w:val="multilevel"/>
    <w:tmpl w:val="E51A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02998"/>
    <w:multiLevelType w:val="multilevel"/>
    <w:tmpl w:val="BE7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21E54"/>
    <w:multiLevelType w:val="multilevel"/>
    <w:tmpl w:val="724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8504E"/>
    <w:multiLevelType w:val="multilevel"/>
    <w:tmpl w:val="32C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3"/>
  </w:num>
  <w:num w:numId="10">
    <w:abstractNumId w:val="1"/>
  </w:num>
  <w:num w:numId="11">
    <w:abstractNumId w:val="7"/>
  </w:num>
  <w:num w:numId="12">
    <w:abstractNumId w:val="19"/>
  </w:num>
  <w:num w:numId="13">
    <w:abstractNumId w:val="11"/>
  </w:num>
  <w:num w:numId="14">
    <w:abstractNumId w:val="20"/>
  </w:num>
  <w:num w:numId="15">
    <w:abstractNumId w:val="0"/>
  </w:num>
  <w:num w:numId="16">
    <w:abstractNumId w:val="21"/>
  </w:num>
  <w:num w:numId="17">
    <w:abstractNumId w:val="15"/>
  </w:num>
  <w:num w:numId="18">
    <w:abstractNumId w:val="8"/>
  </w:num>
  <w:num w:numId="19">
    <w:abstractNumId w:val="9"/>
  </w:num>
  <w:num w:numId="20">
    <w:abstractNumId w:val="5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11"/>
    <w:rsid w:val="000152BC"/>
    <w:rsid w:val="00051F89"/>
    <w:rsid w:val="000F1435"/>
    <w:rsid w:val="001319FC"/>
    <w:rsid w:val="001C7EE3"/>
    <w:rsid w:val="002B0530"/>
    <w:rsid w:val="002D2D8C"/>
    <w:rsid w:val="00342C9E"/>
    <w:rsid w:val="00366FB3"/>
    <w:rsid w:val="003A5E2F"/>
    <w:rsid w:val="003B3CBC"/>
    <w:rsid w:val="003D0E2D"/>
    <w:rsid w:val="003F71B8"/>
    <w:rsid w:val="00463F6E"/>
    <w:rsid w:val="005B3011"/>
    <w:rsid w:val="0061776F"/>
    <w:rsid w:val="006B71AE"/>
    <w:rsid w:val="00724D0B"/>
    <w:rsid w:val="007458DA"/>
    <w:rsid w:val="007513E1"/>
    <w:rsid w:val="007B6FDD"/>
    <w:rsid w:val="008352BB"/>
    <w:rsid w:val="008E7D9C"/>
    <w:rsid w:val="009800A6"/>
    <w:rsid w:val="00A02C08"/>
    <w:rsid w:val="00A038DA"/>
    <w:rsid w:val="00B17139"/>
    <w:rsid w:val="00B31FB9"/>
    <w:rsid w:val="00BF2EBA"/>
    <w:rsid w:val="00CB0788"/>
    <w:rsid w:val="00CF5711"/>
    <w:rsid w:val="00D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84B7-F2F6-489E-BC80-0E1FDE4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sofiysk.ippk.ru/index.php/2-uncategorised/424-polozhenie-o-shkolnom-sportivnom-klube-goryachaya-desyatka" TargetMode="External"/><Relationship Id="rId13" Type="http://schemas.openxmlformats.org/officeDocument/2006/relationships/hyperlink" Target="http://mou-sofiysk.ippk.ru/index.php/2-uncategorised/424-polozhenie-o-shkolnom-sportivnom-klube-goryachaya-desyatka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ou-sofiysk.ippk.ru/index.php/2-uncategorised/424-polozhenie-o-shkolnom-sportivnom-klube-goryachaya-desyatka" TargetMode="External"/><Relationship Id="rId12" Type="http://schemas.openxmlformats.org/officeDocument/2006/relationships/hyperlink" Target="http://mou-sofiysk.ippk.ru/index.php/2-uncategorised/424-polozhenie-o-shkolnom-sportivnom-klube-goryachaya-desyatka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mou-sofiysk.ippk.ru/index.php/2-uncategorised/424-polozhenie-o-shkolnom-sportivnom-klube-goryachaya-desyatka" TargetMode="External"/><Relationship Id="rId11" Type="http://schemas.openxmlformats.org/officeDocument/2006/relationships/hyperlink" Target="http://mou-sofiysk.ippk.ru/index.php/2-uncategorised/424-polozhenie-o-shkolnom-sportivnom-klube-goryachaya-desyatka" TargetMode="External"/><Relationship Id="rId5" Type="http://schemas.openxmlformats.org/officeDocument/2006/relationships/hyperlink" Target="http://mou-sofiysk.ippk.ru/index.php/2-uncategorised/424-polozhenie-o-shkolnom-sportivnom-klube-goryachaya-desyat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ou-sofiysk.ippk.ru/index.php/2-uncategorised/424-polozhenie-o-shkolnom-sportivnom-klube-goryachaya-desyat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-sofiysk.ippk.ru/index.php/2-uncategorised/424-polozhenie-o-shkolnom-sportivnom-klube-goryachaya-desyat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D7FF6F-0C57-4584-826E-449260AB641D}"/>
</file>

<file path=customXml/itemProps2.xml><?xml version="1.0" encoding="utf-8"?>
<ds:datastoreItem xmlns:ds="http://schemas.openxmlformats.org/officeDocument/2006/customXml" ds:itemID="{3AB41F18-11F0-45D0-9B12-9C0ABC134EA9}"/>
</file>

<file path=customXml/itemProps3.xml><?xml version="1.0" encoding="utf-8"?>
<ds:datastoreItem xmlns:ds="http://schemas.openxmlformats.org/officeDocument/2006/customXml" ds:itemID="{DCAEA7F5-DEDD-43B2-9FBB-4E2CC1714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2124</Words>
  <Characters>12113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2016-04-19T18:08:00Z</dcterms:created>
  <dcterms:modified xsi:type="dcterms:W3CDTF">2016-04-19T18:12:00Z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