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459" w:type="dxa"/>
        <w:tblLook w:val="04A0"/>
      </w:tblPr>
      <w:tblGrid>
        <w:gridCol w:w="2396"/>
        <w:gridCol w:w="1619"/>
        <w:gridCol w:w="2499"/>
        <w:gridCol w:w="2160"/>
        <w:gridCol w:w="2178"/>
        <w:gridCol w:w="1998"/>
        <w:gridCol w:w="2885"/>
      </w:tblGrid>
      <w:tr w:rsidR="00452943" w:rsidTr="00452943">
        <w:tc>
          <w:tcPr>
            <w:tcW w:w="2441" w:type="dxa"/>
            <w:vMerge w:val="restart"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общения</w:t>
            </w:r>
          </w:p>
        </w:tc>
        <w:tc>
          <w:tcPr>
            <w:tcW w:w="13294" w:type="dxa"/>
            <w:gridSpan w:val="6"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общения</w:t>
            </w:r>
          </w:p>
        </w:tc>
      </w:tr>
      <w:tr w:rsidR="00CE5B3B" w:rsidTr="00452943">
        <w:tc>
          <w:tcPr>
            <w:tcW w:w="2441" w:type="dxa"/>
            <w:vMerge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проявления</w:t>
            </w:r>
          </w:p>
        </w:tc>
        <w:tc>
          <w:tcPr>
            <w:tcW w:w="2586" w:type="dxa"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b/>
                <w:sz w:val="24"/>
                <w:szCs w:val="24"/>
              </w:rPr>
              <w:t>С кем и где общается ребенок</w:t>
            </w:r>
          </w:p>
        </w:tc>
        <w:tc>
          <w:tcPr>
            <w:tcW w:w="1973" w:type="dxa"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b/>
                <w:sz w:val="24"/>
                <w:szCs w:val="24"/>
              </w:rPr>
              <w:t>Вид потребности</w:t>
            </w:r>
          </w:p>
        </w:tc>
        <w:tc>
          <w:tcPr>
            <w:tcW w:w="2037" w:type="dxa"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мотив общения</w:t>
            </w:r>
          </w:p>
        </w:tc>
        <w:tc>
          <w:tcPr>
            <w:tcW w:w="2041" w:type="dxa"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общения</w:t>
            </w:r>
          </w:p>
        </w:tc>
        <w:tc>
          <w:tcPr>
            <w:tcW w:w="3021" w:type="dxa"/>
          </w:tcPr>
          <w:p w:rsidR="00452943" w:rsidRPr="00452943" w:rsidRDefault="00452943" w:rsidP="0045294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общения</w:t>
            </w:r>
          </w:p>
        </w:tc>
      </w:tr>
      <w:tr w:rsidR="00CE5B3B" w:rsidTr="00452943">
        <w:tc>
          <w:tcPr>
            <w:tcW w:w="2441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Ситуативно-личностная (непосредственно-эмоциональная)</w:t>
            </w:r>
          </w:p>
        </w:tc>
        <w:tc>
          <w:tcPr>
            <w:tcW w:w="1636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2 мес.</w:t>
            </w:r>
          </w:p>
          <w:p w:rsid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(от 2 мес.</w:t>
            </w:r>
            <w:proofErr w:type="gramEnd"/>
          </w:p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 xml:space="preserve"> до 6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6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Мать, родные, которые обеспечивают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выживание ребенка и удовлетворяют</w:t>
            </w:r>
            <w:r w:rsidR="00EE4606">
              <w:rPr>
                <w:rFonts w:ascii="Times New Roman" w:hAnsi="Times New Roman" w:cs="Times New Roman"/>
                <w:sz w:val="24"/>
                <w:szCs w:val="24"/>
              </w:rPr>
              <w:t xml:space="preserve"> его первичные потребности</w:t>
            </w:r>
          </w:p>
        </w:tc>
        <w:tc>
          <w:tcPr>
            <w:tcW w:w="1973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доброжелательном внимании взрослого</w:t>
            </w:r>
          </w:p>
        </w:tc>
        <w:tc>
          <w:tcPr>
            <w:tcW w:w="2037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Личностный; взрослый - это доброжелательный внимательный, ласковый человек</w:t>
            </w:r>
          </w:p>
        </w:tc>
        <w:tc>
          <w:tcPr>
            <w:tcW w:w="2041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Экспрессивно-мимические реакции: улыбка, взгляд, мимика</w:t>
            </w:r>
          </w:p>
        </w:tc>
        <w:tc>
          <w:tcPr>
            <w:tcW w:w="3021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Неспецифическая общая активность. Подготовка к акту хватания</w:t>
            </w:r>
          </w:p>
        </w:tc>
      </w:tr>
      <w:tr w:rsidR="00CE5B3B" w:rsidTr="00452943">
        <w:tc>
          <w:tcPr>
            <w:tcW w:w="2441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Ситуативно-деловая (предметно-действенная)</w:t>
            </w:r>
          </w:p>
        </w:tc>
        <w:tc>
          <w:tcPr>
            <w:tcW w:w="1636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  <w:p w:rsid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943">
              <w:rPr>
                <w:rFonts w:ascii="Times New Roman" w:hAnsi="Times New Roman" w:cs="Times New Roman"/>
                <w:sz w:val="24"/>
                <w:szCs w:val="24"/>
              </w:rPr>
              <w:t xml:space="preserve">(от 6 мес. </w:t>
            </w:r>
            <w:proofErr w:type="gramEnd"/>
          </w:p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до 3 лет)</w:t>
            </w:r>
          </w:p>
        </w:tc>
        <w:tc>
          <w:tcPr>
            <w:tcW w:w="2586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в ходе предметной деятельности</w:t>
            </w:r>
          </w:p>
        </w:tc>
        <w:tc>
          <w:tcPr>
            <w:tcW w:w="1973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доброжелательном внимании, сотрудничестве</w:t>
            </w:r>
          </w:p>
        </w:tc>
        <w:tc>
          <w:tcPr>
            <w:tcW w:w="2037" w:type="dxa"/>
          </w:tcPr>
          <w:p w:rsid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Деловой:</w:t>
            </w:r>
          </w:p>
          <w:p w:rsidR="00CE5B3B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Взрослый – образец для подражания, эксперт, помощник</w:t>
            </w:r>
          </w:p>
        </w:tc>
        <w:tc>
          <w:tcPr>
            <w:tcW w:w="2041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Предметно-действенные операции</w:t>
            </w:r>
          </w:p>
        </w:tc>
        <w:tc>
          <w:tcPr>
            <w:tcW w:w="3021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предметной деятельности</w:t>
            </w:r>
          </w:p>
        </w:tc>
      </w:tr>
      <w:tr w:rsidR="00CE5B3B" w:rsidTr="00452943">
        <w:tc>
          <w:tcPr>
            <w:tcW w:w="2441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 xml:space="preserve">Внеситуативно-познавательная </w:t>
            </w:r>
          </w:p>
        </w:tc>
        <w:tc>
          <w:tcPr>
            <w:tcW w:w="1636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(с 3 до 5 лет)</w:t>
            </w:r>
          </w:p>
        </w:tc>
        <w:tc>
          <w:tcPr>
            <w:tcW w:w="2586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самостоятельная деятельность ребенка</w:t>
            </w:r>
          </w:p>
        </w:tc>
        <w:tc>
          <w:tcPr>
            <w:tcW w:w="1973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доброжелательном внимании, сотрудничестве, уважении</w:t>
            </w:r>
          </w:p>
        </w:tc>
        <w:tc>
          <w:tcPr>
            <w:tcW w:w="2037" w:type="dxa"/>
          </w:tcPr>
          <w:p w:rsid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Познавательный:</w:t>
            </w:r>
          </w:p>
          <w:p w:rsidR="00CE5B3B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 – источник познания, партнер по обсуждению причин и связей</w:t>
            </w:r>
          </w:p>
        </w:tc>
        <w:tc>
          <w:tcPr>
            <w:tcW w:w="2041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операции</w:t>
            </w:r>
          </w:p>
        </w:tc>
        <w:tc>
          <w:tcPr>
            <w:tcW w:w="3021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наглядно-образного мышления и воображения</w:t>
            </w:r>
          </w:p>
        </w:tc>
      </w:tr>
      <w:tr w:rsidR="00CE5B3B" w:rsidTr="00452943">
        <w:tc>
          <w:tcPr>
            <w:tcW w:w="2441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Внеситуативно-личностная</w:t>
            </w:r>
          </w:p>
        </w:tc>
        <w:tc>
          <w:tcPr>
            <w:tcW w:w="1636" w:type="dxa"/>
          </w:tcPr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452943" w:rsidRPr="00452943" w:rsidRDefault="00452943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2943">
              <w:rPr>
                <w:rFonts w:ascii="Times New Roman" w:hAnsi="Times New Roman" w:cs="Times New Roman"/>
                <w:sz w:val="24"/>
                <w:szCs w:val="24"/>
              </w:rPr>
              <w:t>(с 5 до 7 лет)</w:t>
            </w:r>
          </w:p>
        </w:tc>
        <w:tc>
          <w:tcPr>
            <w:tcW w:w="2586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 разворачивается на фоне самостоятельной деятельности ребенка</w:t>
            </w:r>
          </w:p>
        </w:tc>
        <w:tc>
          <w:tcPr>
            <w:tcW w:w="1973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доброжелательном внимании, сотрудничестве. Ведущая потребность – во взаимопонимании и сопереживании</w:t>
            </w:r>
          </w:p>
        </w:tc>
        <w:tc>
          <w:tcPr>
            <w:tcW w:w="2037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Личностный: взрослый как целостная личность, обладающая знаниями и умениями</w:t>
            </w:r>
          </w:p>
        </w:tc>
        <w:tc>
          <w:tcPr>
            <w:tcW w:w="2041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3021" w:type="dxa"/>
          </w:tcPr>
          <w:p w:rsidR="00452943" w:rsidRPr="00452943" w:rsidRDefault="00CE5B3B" w:rsidP="0045294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Моральные и нравственные ценности. Логическое мышление. Готовность к обучению. Система мотивов, произвольность поведения.</w:t>
            </w:r>
          </w:p>
        </w:tc>
      </w:tr>
    </w:tbl>
    <w:p w:rsidR="0049745E" w:rsidRDefault="0049745E"/>
    <w:sectPr w:rsidR="0049745E" w:rsidSect="004529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2943"/>
    <w:rsid w:val="00452943"/>
    <w:rsid w:val="0049745E"/>
    <w:rsid w:val="00CE5B3B"/>
    <w:rsid w:val="00EE4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29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DD358-B19C-49C3-B915-A8C71CE04D88}"/>
</file>

<file path=customXml/itemProps2.xml><?xml version="1.0" encoding="utf-8"?>
<ds:datastoreItem xmlns:ds="http://schemas.openxmlformats.org/officeDocument/2006/customXml" ds:itemID="{4C468083-5BBA-47D2-87C6-A6AA7D223480}"/>
</file>

<file path=customXml/itemProps3.xml><?xml version="1.0" encoding="utf-8"?>
<ds:datastoreItem xmlns:ds="http://schemas.openxmlformats.org/officeDocument/2006/customXml" ds:itemID="{57BCC63C-1E7D-4394-9BFE-D0D15A650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2017-10-29T17:35:00Z</dcterms:created>
  <dcterms:modified xsi:type="dcterms:W3CDTF">2017-10-29T18:09:00Z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