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jpe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 w:before="0" w:after="0"/>
        <w:ind w:left="0" w:right="0" w:firstLine="567"/>
        <w:jc w:val="center"/>
        <w:rPr>
          <w:color w:val="000080"/>
          <w:u w:val="single"/>
        </w:rPr>
      </w:pPr>
      <w:r>
        <w:rPr>
          <w:rFonts w:cs="Times New Roman"/>
          <w:b/>
          <w:color w:val="000080"/>
          <w:sz w:val="28"/>
          <w:szCs w:val="28"/>
          <w:u w:val="single"/>
        </w:rPr>
        <w:t>ПРАКТИКУМ 3</w:t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color w:val="000080"/>
          <w:u w:val="single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center"/>
        <w:rPr>
          <w:color w:val="000080"/>
          <w:u w:val="single"/>
        </w:rPr>
      </w:pPr>
      <w:r>
        <w:rPr>
          <w:rFonts w:cs="Times New Roman"/>
          <w:b/>
          <w:color w:val="000080"/>
          <w:sz w:val="28"/>
          <w:szCs w:val="28"/>
          <w:u w:val="single"/>
        </w:rPr>
        <w:t>Задание 1 (на умение находить и извлекать информацию)</w:t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color w:val="000080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b/>
          <w:sz w:val="28"/>
          <w:szCs w:val="28"/>
        </w:rPr>
        <w:t>Прочтите отрывок из статьи.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eastAsia="Times New Roman" w:cs="Times New Roman"/>
          <w:sz w:val="28"/>
          <w:szCs w:val="28"/>
          <w:lang w:eastAsia="ru-RU"/>
        </w:rPr>
        <w:t>Истекший год был годом великого перелома на всех фронтах социалистического строительства. Перелом этот шел и продолжает идти под знаком решительного наступления социализма на капиталистические элементы города и деревни. Характерная особенность этого наступления состоит в том, что оно уже дало нам ряд решающих успехов в основных областях социалистической перестройки (реконструкции) нашего народного хозяйства.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eastAsia="Times New Roman" w:cs="Times New Roman"/>
          <w:sz w:val="28"/>
          <w:szCs w:val="28"/>
          <w:lang w:eastAsia="ru-RU"/>
        </w:rPr>
        <w:t>Из этого следует, что партия сумела целесообразно использовать наше отступление на первых стадиях новой экономической политики для того, чтобы потом, на последующих ее стадиях, организовать перелом и повести успешное наступление на капиталистические элементы.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eastAsia="Times New Roman" w:cs="Times New Roman"/>
          <w:sz w:val="28"/>
          <w:szCs w:val="28"/>
          <w:lang w:eastAsia="ru-RU"/>
        </w:rPr>
        <w:t>Ленин говорил при введении нэпа: «Мы сейчас отступаем, как бы отступаем назад, но мы это делаем, чтобы сначала отступить, а потом разбежаться и сильнее прыгнуть вперед. Только под одним этим условием мы отступили назад в проведении нашей новой экономической политики… чтобы после отступления начать упорнейшее наступление вперед».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eastAsia="Times New Roman" w:cs="Times New Roman"/>
          <w:sz w:val="28"/>
          <w:szCs w:val="28"/>
          <w:lang w:eastAsia="ru-RU"/>
        </w:rPr>
        <w:t xml:space="preserve">Итоги истекшего года с несомненностью говорят о том, что партия с успехом выполняет в своей работе решающее указание Ленина. 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b/>
          <w:sz w:val="28"/>
          <w:szCs w:val="28"/>
        </w:rPr>
        <w:t xml:space="preserve">Используя отрывок и знания по истории, выберите в приведённом списке верные суждения. Запишите цифры, под которыми они указаны. 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 xml:space="preserve">1) Годом великого перелома автор статьи считал 1928 год. 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 xml:space="preserve">2) Автором статьи являлся И. В. Сталин. 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 xml:space="preserve">3) Автор статьи считает, что введение новой экономической политики являлось шагом назад на пути строительства социализма. 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>4) Статья впервые была опубликована в газете «Известия».</w:t>
      </w:r>
    </w:p>
    <w:p>
      <w:pPr>
        <w:pStyle w:val="Normal"/>
        <w:spacing w:lineRule="auto" w:line="240"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>5) Статья была опубликована к 14-й годовщине Октябрьской революции.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cs="Times New Roman"/>
          <w:b/>
          <w:b/>
          <w:color w:val="000080"/>
          <w:sz w:val="28"/>
          <w:szCs w:val="28"/>
          <w:u w:val="single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color w:val="000080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color w:val="000080"/>
        </w:rPr>
      </w:pPr>
      <w:r>
        <w:rPr>
          <w:rFonts w:cs="Times New Roman"/>
          <w:b/>
          <w:color w:val="000080"/>
          <w:sz w:val="28"/>
          <w:szCs w:val="28"/>
          <w:u w:val="single"/>
        </w:rPr>
        <w:t xml:space="preserve">Задание 2 (на умение находить и извлекать информацию) </w:t>
      </w:r>
      <w:r>
        <w:rPr>
          <w:rFonts w:cs="Times New Roman"/>
          <w:b/>
          <w:color w:val="000080"/>
          <w:sz w:val="28"/>
          <w:szCs w:val="28"/>
          <w:u w:val="single"/>
        </w:rPr>
        <w:t>с развёрнутым ответом</w:t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u w:val="single"/>
        </w:rPr>
      </w:r>
    </w:p>
    <w:p>
      <w:pPr>
        <w:pStyle w:val="Normal"/>
        <w:spacing w:lineRule="auto" w:line="240" w:before="0" w:after="0"/>
        <w:ind w:firstLine="570"/>
        <w:jc w:val="center"/>
        <w:rPr/>
      </w:pPr>
      <w:r>
        <w:rPr>
          <w:b/>
          <w:sz w:val="28"/>
          <w:szCs w:val="28"/>
        </w:rPr>
        <w:t>Высочайший Манифест от 17 октября 1905 г.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center"/>
        <w:rPr/>
      </w:pPr>
      <w:r>
        <w:rPr>
          <w:sz w:val="28"/>
          <w:szCs w:val="28"/>
        </w:rPr>
        <w:t>Об усовершенствовании государственного порядка.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center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 xml:space="preserve">Божьей милостью Мы, Николай Второй, император и самодержец всероссийский, царь польский, великий князь финляндский, и прочая, и прочая, и прочая. 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 xml:space="preserve">Смуты и волнения в столицах и во многих местностях империи нашей великой и тяжкой скорбью преисполняют сердце наше. Благо Российского государя неразрывно с благом народным, и печаль народная – его печаль. От волнений, ныне возникших, может явиться глубокое нестроенье народное и, угроза целости и единству державы нашей. 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 xml:space="preserve">Великий обет царского служения повелевает нам всеми силами разума и власти нашей стремиться к скорейшему прекращению столь опасной для государства смуты. Повелев подлежащим властям принять меры к устранению прямых проявлений беспорядка, бесчинств и насилий, в охрану людей мирных, стремящихся к спокойному выполнению лежащего на каждом долга, мы, для успешнейшего выполнения общих преднамечаемых нами к умиротворению государственной жизни мер, признали необходимым объединить деятельность, высшего правительства. 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 xml:space="preserve">На обязанность правительства возлагаем мы выполнение непреклонной нашей воли: 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>1. Даровать населению незыблемые основы гражданской свободы на началах действительной неприкосновенности личности, свободы совести, слова, собраний и союзов.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>2. Не останавливая предназначенных выборов в Государственную думу, привлечь теперь же к участию в Думе, в мере возможности, соответствующей краткости остающегося до созыва Думы срока, те классы населения, которые ныне совсем лишены избирательных прав, предоставив засим дальнейшее развитие начала общего избирательного права вновь установленному законодательному порядку.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>3. Установить, как незыблемое правило, чтобы никакой закон не мог восприять силу без одобрения Государственной думы и чтобы выборным от народа обеспечена была возможность действительного участия в надзоре за закономерностью действий постановленных от нас властей.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>Призываем всех верных сынов России вспомнить долг свой перед Родиной, помочь прекращению сей неслыханной смуты и вместе с нами напрячь все силы к восстановлению тишины и мира на родной земле.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/>
      </w:pPr>
      <w:r>
        <w:rPr>
          <w:b w:val="false"/>
          <w:sz w:val="28"/>
          <w:szCs w:val="28"/>
        </w:rPr>
        <w:t>Дан в Петергофе, в 17-й день октября, в лето от рождества Христова тысяча девятьсот пятое, царствования же нашего одиннадцатое.</w:t>
      </w:r>
    </w:p>
    <w:p>
      <w:pPr>
        <w:pStyle w:val="6"/>
        <w:numPr>
          <w:ilvl w:val="5"/>
          <w:numId w:val="2"/>
        </w:numPr>
        <w:spacing w:lineRule="auto" w:line="240" w:before="0" w:after="0"/>
        <w:ind w:left="0" w:firstLine="570"/>
        <w:jc w:val="both"/>
        <w:rPr>
          <w:b w:val="false"/>
          <w:b w:val="false"/>
          <w:i/>
          <w:i/>
          <w:sz w:val="10"/>
          <w:szCs w:val="10"/>
        </w:rPr>
      </w:pPr>
      <w:r>
        <w:rPr>
          <w:b w:val="false"/>
          <w:i/>
          <w:sz w:val="10"/>
          <w:szCs w:val="10"/>
        </w:rPr>
      </w:r>
    </w:p>
    <w:p>
      <w:pPr>
        <w:pStyle w:val="Normal"/>
        <w:spacing w:lineRule="auto" w:line="240" w:before="0" w:after="0"/>
        <w:ind w:firstLine="570"/>
        <w:rPr/>
      </w:pPr>
      <w:r>
        <w:rPr>
          <w:i/>
          <w:sz w:val="28"/>
          <w:szCs w:val="28"/>
        </w:rPr>
        <w:t xml:space="preserve">Вопросы: </w:t>
      </w:r>
    </w:p>
    <w:p>
      <w:pPr>
        <w:pStyle w:val="1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ind w:left="0" w:firstLine="570"/>
        <w:rPr>
          <w:b w:val="false"/>
          <w:b w:val="false"/>
          <w:bCs w:val="false"/>
          <w:i w:val="false"/>
          <w:i w:val="false"/>
          <w:iCs w:val="false"/>
          <w:color w:val="000000"/>
          <w:u w:val="none"/>
        </w:rPr>
      </w:pPr>
      <w:r>
        <w:rPr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Как власти объясняют причины издания этого Манифеста? </w:t>
      </w:r>
    </w:p>
    <w:p>
      <w:pPr>
        <w:pStyle w:val="1"/>
        <w:numPr>
          <w:ilvl w:val="0"/>
          <w:numId w:val="3"/>
        </w:numPr>
        <w:tabs>
          <w:tab w:val="clear" w:pos="708"/>
          <w:tab w:val="left" w:pos="851" w:leader="none"/>
        </w:tabs>
        <w:spacing w:lineRule="auto" w:line="240" w:before="0" w:after="0"/>
        <w:ind w:left="0" w:firstLine="570"/>
        <w:rPr/>
      </w:pPr>
      <w:r>
        <w:rPr>
          <w:rFonts w:cs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На какие уступки российскому обществу пошло самодержавие?</w:t>
      </w:r>
    </w:p>
    <w:p>
      <w:pPr>
        <w:pStyle w:val="Normal"/>
        <w:widowControl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val="ru-RU"/>
        </w:rPr>
      </w:pPr>
      <w:r>
        <w:rPr>
          <w:color w:val="000080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color w:val="000080"/>
        </w:rPr>
      </w:pP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>Задание 3 (на умение находить и извлекать информацию)</w:t>
      </w:r>
    </w:p>
    <w:p>
      <w:pPr>
        <w:pStyle w:val="Normal"/>
        <w:widowControl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val="ru-RU"/>
        </w:rPr>
      </w:pPr>
      <w:r>
        <w:rPr>
          <w:u w:val="single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 xml:space="preserve">Решите кроссворд. Если вы успешно справитесь с заданием, то сможете прочитать по вертикали в выделенных клетках фамилию знаменитого русского полководца, сыгравшего значительную роль в пленении Е.И. Пугачёва.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12"/>
          <w:szCs w:val="12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12"/>
          <w:szCs w:val="12"/>
          <w:lang w:val="en-US"/>
        </w:rPr>
      </w:r>
    </w:p>
    <w:tbl>
      <w:tblPr>
        <w:tblW w:w="10206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638"/>
        <w:gridCol w:w="638"/>
        <w:gridCol w:w="638"/>
      </w:tblGrid>
      <w:tr>
        <w:trPr/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1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2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3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4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5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6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  <w:tr>
        <w:trPr/>
        <w:tc>
          <w:tcPr>
            <w:tcW w:w="637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E6FF00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  <w:t>7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  <w:tc>
          <w:tcPr>
            <w:tcW w:w="638" w:type="dxa"/>
            <w:tcBorders/>
            <w:shd w:fill="auto" w:val="clear"/>
          </w:tcPr>
          <w:p>
            <w:pPr>
              <w:pStyle w:val="Style19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vertAlign w:val="superscript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color w:val="000000"/>
          <w:sz w:val="12"/>
          <w:szCs w:val="12"/>
          <w:lang w:val="en-US"/>
        </w:rPr>
      </w:pPr>
      <w:r>
        <w:rPr>
          <w:rFonts w:eastAsia="Times New Roman" w:cs="Times New Roman" w:ascii="Times New Roman" w:hAnsi="Times New Roman"/>
          <w:color w:val="000000"/>
          <w:sz w:val="12"/>
          <w:szCs w:val="12"/>
          <w:lang w:val="en-U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ru-RU"/>
        </w:rPr>
        <w:t xml:space="preserve">Вопросы: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1)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 xml:space="preserve">Полковник, разбивший войска Е. Пугачёва под Казанью.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2)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 xml:space="preserve">Автор произведения «Капитанская дочка», в котором описано движение Е. Пугачёва.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3)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>Сподвижник Е.Пугачёва.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4)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>Город, неудачно осаждавшийся войсками повстанцев.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5)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>Город в Поволжье, захваченный Е. Пугачёвым.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/>
        </w:rPr>
        <w:t xml:space="preserve">6)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>Площадь в Москве, где казнили Е. Пугачёва.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cs="Times New Roman"/>
          <w:b/>
          <w:b/>
          <w:color w:val="00008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u w:val="none"/>
          <w:lang w:val="en-US"/>
        </w:rPr>
        <w:t xml:space="preserve">7)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u w:val="none"/>
          <w:lang w:val="ru-RU"/>
        </w:rPr>
        <w:t>То, что обещал Е. Пугачёв народу в своих манифестах в первую очередь.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/>
        </w:rPr>
      </w:pPr>
      <w:r>
        <w:rPr/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/>
      </w:pP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 xml:space="preserve">Задание 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>4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 xml:space="preserve"> (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у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мение интегрировать и интерпретировать информацию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>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cs="Times New Roman"/>
          <w:i/>
          <w:i/>
          <w:iCs/>
        </w:rPr>
      </w:pPr>
      <w:r>
        <w:rPr>
          <w:b w:val="false"/>
          <w:b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383540</wp:posOffset>
            </wp:positionH>
            <wp:positionV relativeFrom="paragraph">
              <wp:posOffset>98425</wp:posOffset>
            </wp:positionV>
            <wp:extent cx="6187440" cy="384873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30" w:firstLine="567"/>
        <w:jc w:val="both"/>
        <w:rPr>
          <w:b w:val="false"/>
          <w:b w:val="false"/>
          <w:bCs w:val="false"/>
          <w:color w:val="000000"/>
          <w:sz w:val="28"/>
          <w:szCs w:val="28"/>
          <w:u w:val="none"/>
        </w:rPr>
      </w:pPr>
      <w:r>
        <w:rPr>
          <w:rFonts w:cs="Times New Roman"/>
          <w:b w:val="false"/>
          <w:bCs w:val="false"/>
          <w:i/>
          <w:iCs/>
          <w:color w:val="000000"/>
          <w:sz w:val="28"/>
          <w:szCs w:val="28"/>
          <w:u w:val="none"/>
        </w:rPr>
        <w:t xml:space="preserve">Задание: </w:t>
      </w:r>
      <w:r>
        <w:rPr>
          <w:rFonts w:cs="Times New Roman"/>
          <w:b w:val="false"/>
          <w:bCs w:val="false"/>
          <w:color w:val="000000"/>
          <w:sz w:val="28"/>
          <w:szCs w:val="28"/>
          <w:u w:val="none"/>
        </w:rPr>
        <w:t xml:space="preserve">Рассмотрите карту. Расскажите каким образом проходило контрнаступление советских войск под Сталинградом. Объясните, почему немцам так и не удалось захватить Сталинград. </w:t>
      </w:r>
    </w:p>
    <w:p>
      <w:pPr>
        <w:pStyle w:val="Normal"/>
        <w:spacing w:lineRule="auto" w:line="240" w:before="0" w:after="0"/>
        <w:ind w:left="30" w:firstLine="567"/>
        <w:jc w:val="center"/>
        <w:rPr>
          <w:rFonts w:cs="Times New Roman"/>
          <w:b/>
          <w:b/>
          <w:color w:val="000080"/>
          <w:sz w:val="28"/>
          <w:szCs w:val="28"/>
          <w:u w:val="single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/>
        </w:rPr>
      </w:pPr>
      <w:r>
        <w:rPr/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/>
      </w:pP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 xml:space="preserve">Задание 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>5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 xml:space="preserve"> (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у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мение интегрировать и интерпретировать информацию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/>
        </w:rPr>
        <w:t>)</w:t>
      </w:r>
    </w:p>
    <w:p>
      <w:pPr>
        <w:pStyle w:val="Normal"/>
        <w:spacing w:lineRule="auto" w:line="240" w:before="0" w:after="0"/>
        <w:ind w:left="30" w:firstLine="567"/>
        <w:jc w:val="center"/>
        <w:rPr>
          <w:rFonts w:cs="Times New Roman"/>
          <w:b/>
          <w:b/>
          <w:color w:val="000080"/>
          <w:u w:val="single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left="30" w:firstLine="567"/>
        <w:jc w:val="center"/>
        <w:rPr>
          <w:color w:val="000000"/>
        </w:rPr>
      </w:pPr>
      <w:r>
        <w:rPr>
          <w:rFonts w:cs="Times New Roman"/>
          <w:b/>
          <w:color w:val="000000"/>
          <w:sz w:val="28"/>
          <w:szCs w:val="28"/>
          <w:u w:val="single"/>
        </w:rPr>
        <w:t xml:space="preserve">Личность Александра </w:t>
      </w:r>
      <w:r>
        <w:rPr>
          <w:rFonts w:cs="Times New Roman"/>
          <w:b/>
          <w:color w:val="000000"/>
          <w:sz w:val="28"/>
          <w:szCs w:val="28"/>
          <w:u w:val="single"/>
          <w:lang w:val="en-US"/>
        </w:rPr>
        <w:t>I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Александр был любимым внуком Екатерины </w:t>
      </w:r>
      <w:r>
        <w:rPr>
          <w:rFonts w:cs="Times New Roman"/>
          <w:sz w:val="28"/>
          <w:szCs w:val="28"/>
          <w:lang w:val="en-US"/>
        </w:rPr>
        <w:t>II</w:t>
      </w:r>
      <w:r>
        <w:rPr>
          <w:rFonts w:cs="Times New Roman"/>
          <w:sz w:val="28"/>
          <w:szCs w:val="28"/>
        </w:rPr>
        <w:t xml:space="preserve">, которая сама руководила его воспитанием. Ею были приглашены лучшие преподаватели и в числе их выписанный из Швейцарии Ф.Ц. Лагарп – высокообразованный, приверженец идей просвещения и республиканец по взглядам. В должности «главного воспитателя» он состоял при Александре 11 лет. Знакомя своего воспитанника с понятием о «естественном» равенстве людей, беседуя с ним о преимуществе республиканской формы правления, о политической и гражданской свободе, о «всеобщем благе», к которому должен стремиться правитель, Лагарп тщательно обходил реалии крепостной России. Главным образом он занимался нравственным воспитанием своего ученика. 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Но более действенной школой воспитания будущего императора явились те условия и атмосфера, которые окружали его с самого раннего детства, – враждующие между собой «большой двор» Екатерины </w:t>
      </w:r>
      <w:r>
        <w:rPr>
          <w:rFonts w:cs="Times New Roman"/>
          <w:sz w:val="28"/>
          <w:szCs w:val="28"/>
          <w:lang w:val="en-US"/>
        </w:rPr>
        <w:t>II</w:t>
      </w:r>
      <w:r>
        <w:rPr>
          <w:rFonts w:cs="Times New Roman"/>
          <w:sz w:val="28"/>
          <w:szCs w:val="28"/>
        </w:rPr>
        <w:t xml:space="preserve"> в Петербурге и «малый двор» отца Павла Петровича в Гатчине. Необходимость лавировать между ними приучила Александра, по выражению историка В.О. Ключевского, «жить на два ума, держать две парадные физиономии», развила в нём скрытность, недоверчивость к людям и осторожность. Обладая незаурядным умом, изысканными манерами и, по отзывам современников, «врождённым даром любезности», он отличался виртуозной способностью расположить к себе людей различных взглядов и убеждений, ловко пользоваться людскими слабостями. 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Наполеон</w:t>
      </w:r>
      <w:r>
        <w:rPr>
          <w:rFonts w:cs="Times New Roman"/>
          <w:i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уже будучи на о. Святой Елены, так отзывался об Александре: «Царь умён, изящен, образован; он легко может очаровать, но этого надо опасаться, он не искренен, это настоящий византиец времён упадка Империи… Он может далеко пойти. Если я умру здесь, он станет моим настоящим наследником в Европе».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Современники отмечали и такие черты характера Александра, как упрямство, подозрительность, большое самолюбие и стремление «искать популярности по любому поводу», а исследователи его биографии усматривали в нём «странное смешение философских поветрий </w:t>
      </w:r>
      <w:r>
        <w:rPr>
          <w:rFonts w:cs="Times New Roman"/>
          <w:sz w:val="28"/>
          <w:szCs w:val="28"/>
          <w:lang w:val="en-US"/>
        </w:rPr>
        <w:t>XVIII</w:t>
      </w:r>
      <w:r>
        <w:rPr>
          <w:rFonts w:cs="Times New Roman"/>
          <w:sz w:val="28"/>
          <w:szCs w:val="28"/>
        </w:rPr>
        <w:t xml:space="preserve"> в. с принципами прирождённого самовластия».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А.И. Герцен называл Александра «коронованным Гамлетом, которого всю жизнь преследовала тень убитого отца».</w:t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b/>
          <w:b/>
          <w:i/>
          <w:i/>
          <w:iCs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left="30" w:firstLine="567"/>
        <w:jc w:val="both"/>
        <w:rPr>
          <w:rFonts w:cs="Times New Roman"/>
          <w:i/>
          <w:i/>
          <w:iCs/>
          <w:sz w:val="28"/>
          <w:szCs w:val="28"/>
        </w:rPr>
      </w:pPr>
      <w:r>
        <w:rPr>
          <w:rFonts w:cs="Times New Roman"/>
          <w:b w:val="false"/>
          <w:bCs w:val="false"/>
          <w:i/>
          <w:iCs/>
          <w:sz w:val="28"/>
          <w:szCs w:val="28"/>
        </w:rPr>
        <w:t>Вопросы:</w:t>
      </w:r>
      <w:r>
        <w:rPr>
          <w:rFonts w:cs="Times New Roman"/>
          <w:i w:val="false"/>
          <w:iCs w:val="false"/>
          <w:sz w:val="28"/>
          <w:szCs w:val="28"/>
          <w:u w:val="none"/>
        </w:rPr>
        <w:t xml:space="preserve"> Охарактеризуйте личность Александра </w:t>
      </w:r>
      <w:r>
        <w:rPr>
          <w:rFonts w:cs="Times New Roman"/>
          <w:i w:val="false"/>
          <w:iCs w:val="false"/>
          <w:sz w:val="28"/>
          <w:szCs w:val="28"/>
          <w:u w:val="none"/>
          <w:lang w:val="en-US"/>
        </w:rPr>
        <w:t>I</w:t>
      </w:r>
      <w:r>
        <w:rPr>
          <w:rFonts w:cs="Times New Roman"/>
          <w:i w:val="false"/>
          <w:iCs w:val="false"/>
          <w:sz w:val="28"/>
          <w:szCs w:val="28"/>
          <w:u w:val="none"/>
        </w:rPr>
        <w:t>. Что повлияло на формирование его взглядов, убеждений, черт характера?</w:t>
      </w:r>
    </w:p>
    <w:p>
      <w:pPr>
        <w:pStyle w:val="Normal"/>
        <w:widowControl/>
        <w:suppressAutoHyphens w:val="false"/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/>
      </w:r>
    </w:p>
    <w:p>
      <w:pPr>
        <w:pStyle w:val="Normal"/>
        <w:pageBreakBefore w:val="false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/>
        </w:rPr>
      </w:pPr>
      <w:r>
        <w:rPr>
          <w:lang w:val="ru-RU" w:eastAsia="ru-RU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lang w:val="ru-RU" w:eastAsia="ru-RU"/>
        </w:rPr>
      </w:pP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 xml:space="preserve">Задание 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>6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 xml:space="preserve"> (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у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мение интегрировать и интерпретировать информацию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>)</w:t>
      </w:r>
    </w:p>
    <w:p>
      <w:pPr>
        <w:pStyle w:val="Normal"/>
        <w:rPr/>
      </w:pPr>
      <w:r>
        <w:rPr/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1548130</wp:posOffset>
            </wp:positionH>
            <wp:positionV relativeFrom="paragraph">
              <wp:posOffset>139065</wp:posOffset>
            </wp:positionV>
            <wp:extent cx="3463925" cy="7125970"/>
            <wp:effectExtent l="0" t="0" r="0" b="0"/>
            <wp:wrapTight wrapText="bothSides">
              <wp:wrapPolygon edited="0">
                <wp:start x="-48" y="0"/>
                <wp:lineTo x="-48" y="21574"/>
                <wp:lineTo x="21597" y="21574"/>
                <wp:lineTo x="21597" y="0"/>
                <wp:lineTo x="-48" y="0"/>
              </wp:wrapPolygon>
            </wp:wrapTight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781" t="3873" r="2602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-171" w:leader="none"/>
          <w:tab w:val="left" w:pos="-54" w:leader="none"/>
        </w:tabs>
        <w:ind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-171" w:leader="none"/>
          <w:tab w:val="left" w:pos="-54" w:leader="none"/>
        </w:tabs>
        <w:suppressAutoHyphens w:val="true"/>
        <w:bidi w:val="0"/>
        <w:spacing w:lineRule="auto" w:line="240"/>
        <w:ind w:left="0" w:right="0" w:firstLine="567"/>
        <w:jc w:val="both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опросы: </w:t>
      </w:r>
    </w:p>
    <w:p>
      <w:pPr>
        <w:pStyle w:val="Normal"/>
        <w:widowControl w:val="false"/>
        <w:tabs>
          <w:tab w:val="clear" w:pos="708"/>
          <w:tab w:val="left" w:pos="-171" w:leader="none"/>
          <w:tab w:val="left" w:pos="-54" w:leader="none"/>
        </w:tabs>
        <w:suppressAutoHyphens w:val="true"/>
        <w:bidi w:val="0"/>
        <w:spacing w:lineRule="auto" w:line="240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К</w:t>
      </w:r>
      <w:r>
        <w:rPr>
          <w:sz w:val="28"/>
          <w:szCs w:val="28"/>
        </w:rPr>
        <w:t>ак вы думаете, что символизирует медведь, изображённый на карикатуре? Почему он на цепи? Что символизирует эта цепь?</w:t>
      </w:r>
    </w:p>
    <w:p>
      <w:pPr>
        <w:pStyle w:val="Normal"/>
        <w:widowControl w:val="false"/>
        <w:tabs>
          <w:tab w:val="clear" w:pos="708"/>
          <w:tab w:val="left" w:pos="-171" w:leader="none"/>
          <w:tab w:val="left" w:pos="-54" w:leader="none"/>
        </w:tabs>
        <w:suppressAutoHyphens w:val="true"/>
        <w:bidi w:val="0"/>
        <w:spacing w:lineRule="auto" w:line="240"/>
        <w:ind w:left="0" w:right="0" w:firstLine="567"/>
        <w:jc w:val="both"/>
        <w:rPr/>
      </w:pPr>
      <w:r>
        <w:rPr>
          <w:sz w:val="28"/>
          <w:szCs w:val="28"/>
        </w:rPr>
        <w:t>2. Как</w:t>
      </w:r>
      <w:r>
        <w:rPr>
          <w:sz w:val="28"/>
          <w:szCs w:val="28"/>
        </w:rPr>
        <w:t xml:space="preserve"> изменилось положение населения после 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анифеста 17 октября 1905 года, </w:t>
      </w:r>
      <w:r>
        <w:rPr>
          <w:sz w:val="28"/>
          <w:szCs w:val="28"/>
        </w:rPr>
        <w:t>согласно карикатуре</w:t>
      </w:r>
      <w:r>
        <w:rPr>
          <w:sz w:val="28"/>
          <w:szCs w:val="28"/>
        </w:rPr>
        <w:t>?</w:t>
      </w:r>
    </w:p>
    <w:p>
      <w:pPr>
        <w:pStyle w:val="Normal"/>
        <w:widowControl w:val="false"/>
        <w:tabs>
          <w:tab w:val="clear" w:pos="708"/>
          <w:tab w:val="left" w:pos="-171" w:leader="none"/>
          <w:tab w:val="left" w:pos="-54" w:leader="none"/>
        </w:tabs>
        <w:suppressAutoHyphens w:val="true"/>
        <w:bidi w:val="0"/>
        <w:spacing w:lineRule="auto" w:line="240"/>
        <w:ind w:left="0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Согласны ли вы</w:t>
      </w:r>
      <w:r>
        <w:rPr>
          <w:sz w:val="28"/>
          <w:szCs w:val="28"/>
        </w:rPr>
        <w:t xml:space="preserve"> с такой интерпретацией </w:t>
      </w:r>
      <w:r>
        <w:rPr>
          <w:sz w:val="28"/>
          <w:szCs w:val="28"/>
        </w:rPr>
        <w:t>М</w:t>
      </w:r>
      <w:r>
        <w:rPr>
          <w:sz w:val="28"/>
          <w:szCs w:val="28"/>
        </w:rPr>
        <w:t>анифеста 17 октября?</w:t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/>
      </w:pP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 xml:space="preserve">Задание 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>7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 xml:space="preserve"> (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у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мение о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hi-IN" w:bidi="hi-IN"/>
        </w:rPr>
        <w:t>смыслять и оценивать содержание и форму текста</w:t>
      </w:r>
      <w:r>
        <w:rPr>
          <w:rFonts w:eastAsia="Times New Roman" w:cs="Times New Roman"/>
          <w:b/>
          <w:color w:val="000080"/>
          <w:sz w:val="28"/>
          <w:szCs w:val="28"/>
          <w:u w:val="single"/>
          <w:lang w:val="ru-RU" w:eastAsia="ru-RU"/>
        </w:rPr>
        <w:t>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 w:eastAsia="ru-RU"/>
        </w:rPr>
      </w:pPr>
      <w:r>
        <w:rPr/>
      </w:r>
    </w:p>
    <w:p>
      <w:pPr>
        <w:pStyle w:val="Style15"/>
        <w:shd w:val="clear" w:color="auto" w:fill="FFFFFF"/>
        <w:spacing w:lineRule="auto" w:line="240" w:before="0" w:after="0"/>
        <w:ind w:hanging="0"/>
        <w:jc w:val="center"/>
        <w:rPr/>
      </w:pPr>
      <w:r>
        <w:rPr>
          <w:rStyle w:val="Strong"/>
          <w:i/>
          <w:iCs/>
          <w:color w:val="000000"/>
          <w:sz w:val="28"/>
          <w:szCs w:val="28"/>
        </w:rPr>
        <w:t>Из Постановления Президиума ЦК КПСС (13—14 октября 1964 г.)</w:t>
      </w:r>
    </w:p>
    <w:p>
      <w:pPr>
        <w:pStyle w:val="Style15"/>
        <w:spacing w:lineRule="auto" w:line="240" w:before="0" w:after="0"/>
        <w:ind w:firstLine="585"/>
        <w:jc w:val="both"/>
        <w:rPr>
          <w:sz w:val="28"/>
          <w:szCs w:val="28"/>
        </w:rPr>
      </w:pPr>
      <w:r>
        <w:rPr>
          <w:sz w:val="28"/>
          <w:szCs w:val="28"/>
        </w:rPr>
        <w:t>Признать, что в результате ошибок и неправильных действий т. Хрущёва &lt;...&gt; за последнее время создалась совершенно ненормальная обстановка, затрудняющая выполнение членами Президиума ЦК ответственных обязанностей по руководству партией и страной.</w:t>
      </w:r>
    </w:p>
    <w:p>
      <w:pPr>
        <w:pStyle w:val="Style15"/>
        <w:spacing w:lineRule="auto" w:line="240" w:before="0" w:after="0"/>
        <w:ind w:firstLine="585"/>
        <w:jc w:val="both"/>
        <w:rPr>
          <w:sz w:val="28"/>
          <w:szCs w:val="28"/>
        </w:rPr>
      </w:pPr>
      <w:r>
        <w:rPr>
          <w:sz w:val="28"/>
          <w:szCs w:val="28"/>
        </w:rPr>
        <w:t>Тов. Хрущёв, занимая посты Первого секретаря ЦК КПСС и Председателя Совета Министров СССР и сосредоточив в своих руках большую власть, в ряде случаев стал выходить из-под контроля ЦК КПСС, перестал считаться с мнением членов Президиума ЦК и членов ЦК КПСС, решал важнейшие вопросы без должного коллективного обсуждения.</w:t>
      </w:r>
    </w:p>
    <w:p>
      <w:pPr>
        <w:pStyle w:val="Style15"/>
        <w:spacing w:lineRule="auto" w:line="240" w:before="0" w:after="0"/>
        <w:ind w:firstLine="585"/>
        <w:jc w:val="both"/>
        <w:rPr>
          <w:sz w:val="28"/>
          <w:szCs w:val="28"/>
        </w:rPr>
      </w:pPr>
      <w:r>
        <w:rPr>
          <w:sz w:val="28"/>
          <w:szCs w:val="28"/>
        </w:rPr>
        <w:t>Проявляя нетерпимость и грубость к товарищам по Президиуму и ЦК, пренебрежительно относясь к их мнению, т. Хрущёв допустил ряд грубых ошибок в практическом осуществлении линии, намеченной решениями XX, XXI и XXII съездов КПСС.</w:t>
      </w:r>
    </w:p>
    <w:p>
      <w:pPr>
        <w:pStyle w:val="Style15"/>
        <w:spacing w:lineRule="auto" w:line="240" w:before="0" w:after="0"/>
        <w:ind w:firstLine="585"/>
        <w:jc w:val="both"/>
        <w:rPr>
          <w:sz w:val="28"/>
          <w:szCs w:val="28"/>
        </w:rPr>
      </w:pPr>
      <w:r>
        <w:rPr>
          <w:sz w:val="28"/>
          <w:szCs w:val="28"/>
        </w:rPr>
        <w:t>Президиум ЦК считает, что при сложившихся отрицательных личных качествах как работника, преклонном возрасте и ухудшении здоровья т. Хрущёв не способен исправить допущенные им ошибки и непартийные методы в работе.</w:t>
      </w:r>
    </w:p>
    <w:p>
      <w:pPr>
        <w:pStyle w:val="Style15"/>
        <w:spacing w:lineRule="auto" w:line="240" w:before="0" w:after="0"/>
        <w:ind w:firstLine="585"/>
        <w:jc w:val="both"/>
        <w:rPr>
          <w:i/>
          <w:i/>
          <w:iCs/>
          <w:sz w:val="28"/>
          <w:szCs w:val="28"/>
        </w:rPr>
      </w:pPr>
      <w:r>
        <w:rPr/>
      </w:r>
    </w:p>
    <w:p>
      <w:pPr>
        <w:pStyle w:val="Style15"/>
        <w:spacing w:lineRule="auto" w:line="240" w:before="0" w:after="0"/>
        <w:ind w:firstLine="585"/>
        <w:jc w:val="both"/>
        <w:rPr/>
      </w:pPr>
      <w:r>
        <w:rPr>
          <w:i/>
          <w:iCs/>
          <w:sz w:val="28"/>
          <w:szCs w:val="28"/>
        </w:rPr>
        <w:t>Вопрос</w:t>
      </w:r>
      <w:r>
        <w:rPr>
          <w:i/>
          <w:iCs/>
          <w:sz w:val="28"/>
          <w:szCs w:val="28"/>
        </w:rPr>
        <w:t>ы</w:t>
      </w:r>
      <w:r>
        <w:rPr>
          <w:i/>
          <w:iCs/>
          <w:sz w:val="28"/>
          <w:szCs w:val="28"/>
        </w:rPr>
        <w:t xml:space="preserve">: </w:t>
      </w:r>
    </w:p>
    <w:p>
      <w:pPr>
        <w:pStyle w:val="Style15"/>
        <w:spacing w:lineRule="auto" w:line="240" w:before="0" w:after="0"/>
        <w:ind w:firstLine="585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1. </w:t>
      </w:r>
      <w:r>
        <w:rPr>
          <w:b w:val="false"/>
          <w:bCs w:val="false"/>
          <w:i w:val="false"/>
          <w:iCs w:val="false"/>
          <w:sz w:val="28"/>
          <w:szCs w:val="28"/>
        </w:rPr>
        <w:t>Как в документе сформулированы основные причины отставки Хрущёва?</w:t>
      </w:r>
    </w:p>
    <w:p>
      <w:pPr>
        <w:pStyle w:val="Style15"/>
        <w:spacing w:lineRule="auto" w:line="240" w:before="0" w:after="0"/>
        <w:ind w:firstLine="585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2. Как вы думаете, что явилось основной причиной отставки Хрущёва?</w:t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ru-RU"/>
        </w:rPr>
        <w:t xml:space="preserve">Задание 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ru-RU"/>
        </w:rPr>
        <w:t>8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ru-RU"/>
        </w:rPr>
        <w:t xml:space="preserve"> (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hi-IN" w:bidi="hi-IN"/>
        </w:rPr>
        <w:t>у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hi-IN" w:bidi="hi-IN"/>
        </w:rPr>
        <w:t>мение о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hi-IN" w:bidi="hi-IN"/>
        </w:rPr>
        <w:t>смыслять и оценивать содержание и форму текста</w:t>
      </w:r>
      <w:r>
        <w:rPr>
          <w:rFonts w:eastAsia="Times New Roman" w:cs="Times New Roman"/>
          <w:b/>
          <w:bCs w:val="false"/>
          <w:i w:val="false"/>
          <w:iCs w:val="false"/>
          <w:color w:val="000080"/>
          <w:sz w:val="28"/>
          <w:szCs w:val="28"/>
          <w:u w:val="single"/>
          <w:lang w:val="ru-RU" w:eastAsia="ru-RU"/>
        </w:rPr>
        <w:t>)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567"/>
        <w:jc w:val="center"/>
        <w:rPr>
          <w:rFonts w:ascii="Times New Roman" w:hAnsi="Times New Roman" w:eastAsia="Times New Roman" w:cs="Times New Roman"/>
          <w:b/>
          <w:b/>
          <w:color w:val="000080"/>
          <w:sz w:val="28"/>
          <w:szCs w:val="28"/>
          <w:u w:val="single"/>
          <w:lang w:val="ru-RU" w:eastAsia="ru-RU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spacing w:lineRule="auto" w:line="240" w:before="0" w:after="0"/>
        <w:ind w:firstLine="426"/>
        <w:jc w:val="center"/>
        <w:rPr>
          <w:sz w:val="28"/>
          <w:szCs w:val="28"/>
        </w:rPr>
      </w:pPr>
      <w:r>
        <w:rPr>
          <w:rFonts w:cs="Times New Roman"/>
          <w:b/>
          <w:sz w:val="28"/>
          <w:szCs w:val="28"/>
        </w:rPr>
        <w:t>Историки о возвышении Москвы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Историки по-разному отвечают на этот вопрос </w:t>
      </w:r>
      <w:r>
        <w:rPr>
          <w:rFonts w:cs="Times New Roman"/>
          <w:sz w:val="28"/>
          <w:szCs w:val="28"/>
        </w:rPr>
        <w:t>о том, что дало возможность Москве получить великое княжение, каким путем шло ее возвышение.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Н.М. Карамзин упоминает таланты московских князей, содействие бояр и духовенства и влияние татарского завоевания. Карамзин находит, что «Москва обязана своим величием ханам».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И.И. Погодин, возражая Карамзину, поражался счастливым совпадением «случайностей», которые слагались всегда как раз в пользу возвышения и усиления Московского княжества.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С.М. Соловьев говорит о важном влиянии географических условий; отмечает выгодное положение Москвы — на дороге переселенцев с юга, посередине между Киевской землей, с одной стороны, и Владимирской и Суздальской — с другой.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Н.И. Костомаров объясняет усиление Москвы, главным образом, помощью татар и даже саму идею самодержавия трактует как заимствованную от татар.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Д.И. Иловайский главной причиной роста Москвы считает пробуждение народного инстинкта: народ, который чувствовал опасность от татар, должен был сплотиться.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С.Ф. Платонов выделяет следующие причины возвышения Москвы: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географическое положение, давшее Московскому княжеству население и средства;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личные способности первых московских князей, их политическую ловкость и хозяйственность;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сочувствие духовенства, выраженное в перемене пребывания митрополии;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политическую близорукость татар, которые не могли своевременно заметить опасное для них усиление княжества;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отсутствие сильных врагов, т.к. Новгород не был силен, а в Твери происходили междоусобицы князей;</w:t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сочувствие бояр и сочувствие населения.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А. А. Зимин полагал, что выгодное географическое положение Москвы не может считаться причиной политического объединения русских земель. Сильная и воинственная власть, поддерживаемая церковью, московским боярством и дворянами, привела к победе Москвы.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Б. А. Рыбаков, В. А. Федоров и другие ученые роль Москвы объясняют в основном ее географически выгодным центральным положением по отношению к другим русским землям, что придавало ей значение важнейшего узла торговых путей.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ind w:firstLine="426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Л. Н. Гумилев выделяет в возвышении Москвы этнический фактор, считая, что Тверь ориентировалась на Литву, а Москва заключила прочный союз с татарами. При этом московские князья исповедовали принцип этнической терпимости, подбирая на службу людей исключительно по их деловым качествам.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firstLine="426"/>
        <w:jc w:val="both"/>
        <w:rPr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eastAsia="Times New Roman" w:cs="Times New Roman"/>
          <w:b w:val="false"/>
          <w:bCs w:val="false"/>
          <w:i/>
          <w:iCs/>
          <w:color w:val="000000"/>
          <w:sz w:val="28"/>
          <w:szCs w:val="28"/>
          <w:u w:val="none"/>
          <w:lang w:val="ru-RU" w:eastAsia="ru-RU"/>
        </w:rPr>
        <w:t>Задание</w:t>
      </w:r>
      <w:r>
        <w:rPr>
          <w:rFonts w:eastAsia="Times New Roman" w:cs="Times New Roman"/>
          <w:b w:val="false"/>
          <w:bCs w:val="false"/>
          <w:i/>
          <w:iCs/>
          <w:color w:val="000000"/>
          <w:sz w:val="28"/>
          <w:szCs w:val="28"/>
          <w:u w:val="none"/>
          <w:lang w:val="ru-RU" w:eastAsia="ru-RU"/>
        </w:rPr>
        <w:t>.</w:t>
      </w:r>
      <w:r>
        <w:rPr>
          <w:rFonts w:eastAsia="Times New Roman" w:cs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  <w:lang w:val="ru-RU" w:eastAsia="ru-RU"/>
        </w:rPr>
        <w:t xml:space="preserve"> Сопоставьте эти суждения и обоснуйте свое отношение к каждой из позиций. Какой из них вы отдаете предпочтение и почему?</w:t>
      </w:r>
    </w:p>
    <w:sectPr>
      <w:type w:val="nextPage"/>
      <w:pgSz w:w="11906" w:h="16838"/>
      <w:pgMar w:left="850" w:right="850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auto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6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lef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lef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lef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0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6585d"/>
    <w:pPr>
      <w:widowControl w:val="false"/>
      <w:suppressAutoHyphens w:val="true"/>
      <w:bidi w:val="0"/>
      <w:spacing w:lineRule="auto" w:line="240"/>
      <w:ind w:hanging="0"/>
      <w:jc w:val="left"/>
    </w:pPr>
    <w:rPr>
      <w:rFonts w:ascii="Times New Roman" w:hAnsi="Times New Roman" w:eastAsia="SimSun" w:cs="Mangal"/>
      <w:color w:val="auto"/>
      <w:kern w:val="0"/>
      <w:sz w:val="24"/>
      <w:szCs w:val="24"/>
      <w:lang w:eastAsia="hi-IN" w:bidi="hi-IN" w:val="ru-RU"/>
    </w:rPr>
  </w:style>
  <w:style w:type="paragraph" w:styleId="6">
    <w:name w:val="Heading 6"/>
    <w:basedOn w:val="Normal"/>
    <w:next w:val="Normal"/>
    <w:link w:val="60"/>
    <w:qFormat/>
    <w:rsid w:val="00832bda"/>
    <w:pPr>
      <w:widowControl/>
      <w:numPr>
        <w:ilvl w:val="5"/>
        <w:numId w:val="1"/>
      </w:numPr>
      <w:spacing w:lineRule="auto" w:line="276" w:before="240" w:after="60"/>
      <w:outlineLvl w:val="5"/>
    </w:pPr>
    <w:rPr>
      <w:rFonts w:eastAsia="Times New Roman" w:cs="Times New Roman"/>
      <w:b/>
      <w:bCs/>
      <w:kern w:val="2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61" w:customStyle="1">
    <w:name w:val="Заголовок 6 Знак"/>
    <w:basedOn w:val="DefaultParagraphFont"/>
    <w:link w:val="6"/>
    <w:qFormat/>
    <w:rsid w:val="00832bda"/>
    <w:rPr>
      <w:rFonts w:ascii="Times New Roman" w:hAnsi="Times New Roman" w:eastAsia="Times New Roman" w:cs="Times New Roman"/>
      <w:b/>
      <w:bCs/>
      <w:kern w:val="2"/>
      <w:lang w:eastAsia="hi-IN" w:bidi="hi-IN"/>
    </w:rPr>
  </w:style>
  <w:style w:type="character" w:styleId="Style13" w:customStyle="1">
    <w:name w:val="Основной текст Знак"/>
    <w:basedOn w:val="DefaultParagraphFont"/>
    <w:link w:val="a3"/>
    <w:uiPriority w:val="99"/>
    <w:semiHidden/>
    <w:qFormat/>
    <w:rsid w:val="00832bda"/>
    <w:rPr>
      <w:rFonts w:ascii="Times New Roman" w:hAnsi="Times New Roman" w:eastAsia="SimSun" w:cs="Mangal"/>
      <w:sz w:val="24"/>
      <w:szCs w:val="21"/>
      <w:lang w:eastAsia="hi-IN" w:bidi="hi-IN"/>
    </w:rPr>
  </w:style>
  <w:style w:type="character" w:styleId="Strong">
    <w:name w:val="Strong"/>
    <w:qFormat/>
    <w:rsid w:val="00012d3e"/>
    <w:rPr>
      <w:b/>
      <w:b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link w:val="a4"/>
    <w:uiPriority w:val="99"/>
    <w:semiHidden/>
    <w:unhideWhenUsed/>
    <w:rsid w:val="00832bda"/>
    <w:pPr>
      <w:spacing w:before="0" w:after="120"/>
    </w:pPr>
    <w:rPr>
      <w:szCs w:val="21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1" w:customStyle="1">
    <w:name w:val="Абзац списка1"/>
    <w:basedOn w:val="Normal"/>
    <w:qFormat/>
    <w:rsid w:val="00832bda"/>
    <w:pPr>
      <w:widowControl/>
      <w:spacing w:lineRule="atLeast" w:line="100"/>
      <w:ind w:left="720" w:hanging="0"/>
    </w:pPr>
    <w:rPr>
      <w:rFonts w:eastAsia="Times New Roman" w:cs="Times New Roman"/>
      <w:kern w:val="2"/>
    </w:rPr>
  </w:style>
  <w:style w:type="paragraph" w:styleId="ListParagraph" w:customStyle="1">
    <w:name w:val="List Paragraph"/>
    <w:basedOn w:val="Normal"/>
    <w:qFormat/>
    <w:rsid w:val="00012d3e"/>
    <w:pPr>
      <w:widowControl/>
      <w:spacing w:lineRule="atLeast" w:line="100"/>
      <w:ind w:left="720" w:hanging="0"/>
    </w:pPr>
    <w:rPr>
      <w:rFonts w:eastAsia="Times New Roman" w:cs="Times New Roman"/>
      <w:kern w:val="2"/>
    </w:rPr>
  </w:style>
  <w:style w:type="paragraph" w:styleId="TextBody">
    <w:name w:val="Text Body"/>
    <w:basedOn w:val="Normal"/>
    <w:qFormat/>
    <w:pPr/>
    <w:rPr/>
  </w:style>
  <w:style w:type="paragraph" w:styleId="Style19">
    <w:name w:val="Содержимое таблицы"/>
    <w:basedOn w:val="TextBody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image" Target="media/image2.png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A8C0B8-A374-43B5-BBDE-C5393A73E2D9}"/>
</file>

<file path=customXml/itemProps2.xml><?xml version="1.0" encoding="utf-8"?>
<ds:datastoreItem xmlns:ds="http://schemas.openxmlformats.org/officeDocument/2006/customXml" ds:itemID="{183F04EE-7638-4A1D-8416-143C6DBA8210}"/>
</file>

<file path=customXml/itemProps3.xml><?xml version="1.0" encoding="utf-8"?>
<ds:datastoreItem xmlns:ds="http://schemas.openxmlformats.org/officeDocument/2006/customXml" ds:itemID="{444C2543-169D-4998-B4DA-E3E24AF1661C}"/>
</file>

<file path=customXml/itemProps4.xml><?xml version="1.0" encoding="utf-8"?>
<ds:datastoreItem xmlns:ds="http://schemas.openxmlformats.org/officeDocument/2006/customXml" ds:itemID="{76D48209-C4D9-434B-AF56-4494EBCA60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LibreOffice/6.3.3.2$Windows_x86 LibreOffice_project/a64200df03143b798afd1ec74a12ab50359878ed</Application>
  <Pages>8</Pages>
  <Words>1543</Words>
  <Characters>9978</Characters>
  <CharactersWithSpaces>11455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/>
  <cp:revision>5</cp:revision>
  <dcterms:created xsi:type="dcterms:W3CDTF">2021-11-07T16:25:00Z</dcterms:created>
  <dcterms:modified xsi:type="dcterms:W3CDTF">2021-11-12T23:35:49Z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0x010100619ABD8F6D586447BEC745CCCE922233</vt:lpwstr>
  </property>
</Properties>
</file>