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CF" w:rsidRDefault="004961CF" w:rsidP="004961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Практикум №1</w:t>
      </w:r>
      <w:r w:rsidR="003E7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(часть 3</w:t>
      </w:r>
      <w:bookmarkStart w:id="0" w:name="_GoBack"/>
      <w:bookmarkEnd w:id="0"/>
      <w:r w:rsidRPr="00496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961CF" w:rsidRPr="004961CF" w:rsidRDefault="004961CF" w:rsidP="004961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1CF" w:rsidRPr="004961CF" w:rsidRDefault="004961CF" w:rsidP="004961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Выполнение заданий на формирование умений работать с тематическим материалом различного содержания, представленным в текстовой,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иллюстративной и графической формах/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анализ содержания тематического 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материала, сопо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ставление условия и содержания, формулировка выводов и </w:t>
      </w:r>
      <w:r w:rsidRPr="00496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утверждений</w:t>
      </w:r>
    </w:p>
    <w:p w:rsidR="004961CF" w:rsidRPr="004961CF" w:rsidRDefault="004961CF" w:rsidP="004961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1CF" w:rsidRPr="004961CF" w:rsidRDefault="004961CF" w:rsidP="004961CF">
      <w:pPr>
        <w:pStyle w:val="a3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процесс изображён на рисунке?</w:t>
      </w:r>
    </w:p>
    <w:p w:rsidR="004961CF" w:rsidRPr="004961CF" w:rsidRDefault="004961CF" w:rsidP="004A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8F0F0" wp14:editId="21CB2D9D">
            <wp:extent cx="5553075" cy="3371850"/>
            <wp:effectExtent l="0" t="0" r="9525" b="0"/>
            <wp:docPr id="3" name="Рисунок 3" descr="Какой процесс изображён на рисун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процесс изображён на рисунке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CF" w:rsidRPr="004961CF" w:rsidRDefault="004961CF" w:rsidP="004961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какие структуры обозначены цифрами 1, 2, 3 и 4. У организмов какого домена (прокариоты или эукариоты) данный процесс происходит именно представленным на рисунке образом?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Аргументируйте свой ответ.</w:t>
      </w:r>
    </w:p>
    <w:p w:rsidR="008815E1" w:rsidRDefault="008815E1" w:rsidP="004961CF">
      <w:pPr>
        <w:jc w:val="both"/>
      </w:pPr>
    </w:p>
    <w:p w:rsidR="004961CF" w:rsidRPr="004961CF" w:rsidRDefault="004961CF" w:rsidP="004961CF">
      <w:pPr>
        <w:pStyle w:val="a3"/>
        <w:numPr>
          <w:ilvl w:val="0"/>
          <w:numId w:val="1"/>
        </w:numPr>
        <w:shd w:val="clear" w:color="auto" w:fill="FFFFFF"/>
        <w:spacing w:after="0" w:line="336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критерий свидетельствует о принадлежности этих жуков к разным видам? Какой тип окраски выработался у этих жуков в процессе приспособленности к среде? С какой физиологической особенностью этих жуков связано развитие такой окраски?</w:t>
      </w:r>
    </w:p>
    <w:p w:rsidR="004961CF" w:rsidRPr="004961CF" w:rsidRDefault="004961CF" w:rsidP="0049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E41075" wp14:editId="37A05EA8">
            <wp:extent cx="5410200" cy="1828800"/>
            <wp:effectExtent l="0" t="0" r="0" b="0"/>
            <wp:docPr id="6" name="Рисунок 6" descr="Какой критерий свидетельствует о принадлежности этих жуков к разным видам? Какой тип окраски выработался у этих жуков в процессе приспособленности к среде? С какой физиологической особенностью этих жуков связано развитие такой окраск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ой критерий свидетельствует о принадлежности этих жуков к разным видам? Какой тип окраски выработался у этих жуков в процессе приспособленности к среде? С какой физиологической особенностью этих жуков связано развитие такой окраски?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CF" w:rsidRDefault="004961CF" w:rsidP="004961CF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обоснованный ответ.</w:t>
      </w:r>
    </w:p>
    <w:p w:rsidR="004A0534" w:rsidRPr="004A0534" w:rsidRDefault="004A0534" w:rsidP="004A053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Рассмотрите схему действия естественного отбора в поколениях F1, F2, F3. Назовите форму естественного отбора, укажите, в каких условиях он действует, какие особи имеют преимущества и каков его результат. Приведите не менее двух примеров действия такого отбора в природе.</w:t>
      </w:r>
    </w:p>
    <w:p w:rsidR="00390E8D" w:rsidRDefault="00390E8D" w:rsidP="004A0534">
      <w:pPr>
        <w:shd w:val="clear" w:color="auto" w:fill="FFFFFF"/>
        <w:spacing w:line="33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C8244" wp14:editId="6ABE22E6">
            <wp:extent cx="4591050" cy="2320208"/>
            <wp:effectExtent l="0" t="0" r="0" b="4445"/>
            <wp:docPr id="8" name="Рисунок 8" descr="https://bio-ege.sdamgia.ru/get_file?id=3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ege.sdamgia.ru/get_file?id=319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60" cy="232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8D" w:rsidRDefault="00390E8D" w:rsidP="004A0534">
      <w:pPr>
        <w:shd w:val="clear" w:color="auto" w:fill="FFFFFF"/>
        <w:spacing w:line="33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534" w:rsidRPr="00390E8D" w:rsidRDefault="00390E8D" w:rsidP="00390E8D">
      <w:pPr>
        <w:pStyle w:val="a3"/>
        <w:numPr>
          <w:ilvl w:val="0"/>
          <w:numId w:val="1"/>
        </w:num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данных утверждений анализа графика ошибочно характеризует полученные закономерности:</w:t>
      </w:r>
    </w:p>
    <w:p w:rsidR="004961CF" w:rsidRDefault="00390E8D" w:rsidP="00390E8D">
      <w:pPr>
        <w:jc w:val="center"/>
      </w:pPr>
      <w:r>
        <w:rPr>
          <w:noProof/>
          <w:lang w:eastAsia="ru-RU"/>
        </w:rPr>
        <w:drawing>
          <wp:inline distT="0" distB="0" distL="0" distR="0" wp14:anchorId="3B6B4A78" wp14:editId="1C4B01DD">
            <wp:extent cx="5534025" cy="3070639"/>
            <wp:effectExtent l="0" t="0" r="0" b="0"/>
            <wp:docPr id="13" name="Рисунок 13" descr="задания с граф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ния с графи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5" cy="30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8D" w:rsidRDefault="00390E8D" w:rsidP="00390E8D">
      <w:pPr>
        <w:pStyle w:val="a4"/>
        <w:spacing w:before="75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gramStart"/>
      <w:r>
        <w:rPr>
          <w:color w:val="000000"/>
          <w:sz w:val="27"/>
          <w:szCs w:val="27"/>
        </w:rPr>
        <w:t>температура  влияет</w:t>
      </w:r>
      <w:proofErr w:type="gramEnd"/>
      <w:r>
        <w:rPr>
          <w:color w:val="000000"/>
          <w:sz w:val="27"/>
          <w:szCs w:val="27"/>
        </w:rPr>
        <w:t xml:space="preserve"> на и на процесс фотосинтеза,  и на дыхание;</w:t>
      </w:r>
    </w:p>
    <w:p w:rsidR="00390E8D" w:rsidRDefault="00390E8D" w:rsidP="00390E8D">
      <w:pPr>
        <w:pStyle w:val="a4"/>
        <w:spacing w:before="75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 температуре от +5</w:t>
      </w:r>
      <w:r>
        <w:rPr>
          <w:rFonts w:ascii="Cambria Math" w:hAnsi="Cambria Math" w:cs="Cambria Math"/>
          <w:color w:val="000000"/>
          <w:sz w:val="27"/>
          <w:szCs w:val="27"/>
        </w:rPr>
        <w:t>∘</w:t>
      </w:r>
      <w:r>
        <w:rPr>
          <w:color w:val="000000"/>
          <w:sz w:val="27"/>
          <w:szCs w:val="27"/>
        </w:rPr>
        <w:t>C до +50</w:t>
      </w:r>
      <w:r>
        <w:rPr>
          <w:rFonts w:ascii="Cambria Math" w:hAnsi="Cambria Math" w:cs="Cambria Math"/>
          <w:color w:val="000000"/>
          <w:sz w:val="27"/>
          <w:szCs w:val="27"/>
        </w:rPr>
        <w:t>∘</w:t>
      </w:r>
      <w:r>
        <w:rPr>
          <w:color w:val="000000"/>
          <w:sz w:val="27"/>
          <w:szCs w:val="27"/>
        </w:rPr>
        <w:t xml:space="preserve">C идет фотосинтез, </w:t>
      </w:r>
      <w:proofErr w:type="gramStart"/>
      <w:r>
        <w:rPr>
          <w:color w:val="000000"/>
          <w:sz w:val="27"/>
          <w:szCs w:val="27"/>
        </w:rPr>
        <w:t>при  более</w:t>
      </w:r>
      <w:proofErr w:type="gramEnd"/>
      <w:r>
        <w:rPr>
          <w:color w:val="000000"/>
          <w:sz w:val="27"/>
          <w:szCs w:val="27"/>
        </w:rPr>
        <w:t xml:space="preserve"> высокой —  дыхание;</w:t>
      </w:r>
    </w:p>
    <w:p w:rsidR="00390E8D" w:rsidRDefault="00390E8D" w:rsidP="00390E8D">
      <w:pPr>
        <w:pStyle w:val="a4"/>
        <w:spacing w:before="75" w:beforeAutospacing="0" w:after="75" w:afterAutospacing="0"/>
        <w:rPr>
          <w:color w:val="000000"/>
          <w:sz w:val="27"/>
          <w:szCs w:val="27"/>
        </w:rPr>
      </w:pPr>
      <w:r w:rsidRPr="00390E8D">
        <w:rPr>
          <w:color w:val="000000"/>
          <w:sz w:val="27"/>
          <w:szCs w:val="27"/>
        </w:rPr>
        <w:t>3) при температуре меньше −10</w:t>
      </w:r>
      <w:r w:rsidRPr="00390E8D">
        <w:rPr>
          <w:rFonts w:ascii="Cambria Math" w:hAnsi="Cambria Math" w:cs="Cambria Math"/>
          <w:color w:val="000000"/>
          <w:sz w:val="27"/>
          <w:szCs w:val="27"/>
        </w:rPr>
        <w:t>∘</w:t>
      </w:r>
      <w:r w:rsidRPr="00390E8D">
        <w:rPr>
          <w:color w:val="000000"/>
          <w:sz w:val="27"/>
          <w:szCs w:val="27"/>
        </w:rPr>
        <w:t>C все процессы — и фотосинтез, и дыхание прекращаются;</w:t>
      </w:r>
    </w:p>
    <w:p w:rsidR="00390E8D" w:rsidRDefault="00390E8D" w:rsidP="00390E8D">
      <w:pPr>
        <w:pStyle w:val="a4"/>
        <w:spacing w:before="75" w:beforeAutospacing="0" w:after="75" w:afterAutospacing="0"/>
        <w:rPr>
          <w:color w:val="000000"/>
          <w:sz w:val="27"/>
          <w:szCs w:val="27"/>
        </w:rPr>
      </w:pPr>
      <w:r w:rsidRPr="00390E8D">
        <w:rPr>
          <w:color w:val="000000"/>
          <w:sz w:val="27"/>
          <w:szCs w:val="27"/>
        </w:rPr>
        <w:t>4) при температуре выше 60</w:t>
      </w:r>
      <w:r w:rsidRPr="00390E8D">
        <w:rPr>
          <w:rFonts w:ascii="Cambria Math" w:hAnsi="Cambria Math" w:cs="Cambria Math"/>
          <w:color w:val="000000"/>
          <w:sz w:val="27"/>
          <w:szCs w:val="27"/>
        </w:rPr>
        <w:t>∘</w:t>
      </w:r>
      <w:r w:rsidRPr="00390E8D">
        <w:rPr>
          <w:color w:val="000000"/>
          <w:sz w:val="27"/>
          <w:szCs w:val="27"/>
        </w:rPr>
        <w:t>C все процессы — и фотосинтез, и дыхание прекращаются;</w:t>
      </w:r>
    </w:p>
    <w:p w:rsidR="00DC4D2F" w:rsidRDefault="00DC4D2F" w:rsidP="00390E8D">
      <w:pPr>
        <w:pStyle w:val="a4"/>
        <w:spacing w:before="75" w:beforeAutospacing="0" w:after="75" w:afterAutospacing="0"/>
        <w:rPr>
          <w:color w:val="000000"/>
          <w:sz w:val="27"/>
          <w:szCs w:val="27"/>
        </w:rPr>
      </w:pPr>
    </w:p>
    <w:p w:rsidR="00DC4D2F" w:rsidRPr="00DC4D2F" w:rsidRDefault="00DC4D2F" w:rsidP="00DC4D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Ниже приведена таблица, отражающая содержание витаминов в некоторых плодовых соках (по данным Популярной медицинской энциклопедии). В нижней строке показана средняя суточная потребность в этих веществах (в мг). Пользуясь таблицей и знаниями из области биологии, выберите правильные утверждения.</w:t>
      </w:r>
    </w:p>
    <w:p w:rsidR="00DC4D2F" w:rsidRPr="00DC4D2F" w:rsidRDefault="00DC4D2F" w:rsidP="00DC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21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1522"/>
        <w:gridCol w:w="1593"/>
        <w:gridCol w:w="1522"/>
      </w:tblGrid>
      <w:tr w:rsidR="00DC4D2F" w:rsidRPr="00DC4D2F" w:rsidTr="003E7C28">
        <w:trPr>
          <w:trHeight w:val="26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в мг на 100 мл сока</w:t>
            </w:r>
          </w:p>
        </w:tc>
      </w:tr>
      <w:tr w:rsidR="00DC4D2F" w:rsidRPr="00DC4D2F" w:rsidTr="003E7C28">
        <w:trPr>
          <w:trHeight w:val="2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4D2F" w:rsidRPr="00DC4D2F" w:rsidRDefault="00DC4D2F" w:rsidP="00DC4D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 В</w:t>
            </w: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 С</w:t>
            </w:r>
          </w:p>
        </w:tc>
      </w:tr>
      <w:tr w:rsidR="00DC4D2F" w:rsidRPr="00DC4D2F" w:rsidTr="003E7C28">
        <w:trPr>
          <w:trHeight w:val="482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Абрикосовый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Апельсиновый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Вишнёвый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Гранатовый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Грушевый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Клюквенный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Лимонный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Мандариновый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Морковный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Томатный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Черносмородиновый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2,0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0,25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0,37–0,55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0,08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0,12–0,2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0,3–0,6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2–9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2–3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0,75–2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0,03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0,07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0,6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0,12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7,0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30–50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20–60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20–40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5–10,5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40–50</w:t>
            </w:r>
          </w:p>
          <w:p w:rsidR="00DC4D2F" w:rsidRPr="00DC4D2F" w:rsidRDefault="00DC4D2F" w:rsidP="00D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150–300</w:t>
            </w:r>
          </w:p>
        </w:tc>
      </w:tr>
      <w:tr w:rsidR="00DC4D2F" w:rsidRPr="00DC4D2F" w:rsidTr="003E7C28">
        <w:trPr>
          <w:trHeight w:val="43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Суточная</w:t>
            </w:r>
            <w:r w:rsidRPr="00DC4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потребность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1,2–2,6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4D2F" w:rsidRPr="00DC4D2F" w:rsidRDefault="00DC4D2F" w:rsidP="00DC4D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60–110</w:t>
            </w:r>
          </w:p>
        </w:tc>
      </w:tr>
    </w:tbl>
    <w:p w:rsidR="00DC4D2F" w:rsidRPr="00DC4D2F" w:rsidRDefault="00DC4D2F" w:rsidP="00DC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D2F" w:rsidRPr="00DC4D2F" w:rsidRDefault="00DC4D2F" w:rsidP="00DC4D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Достаточно выпить в день полтора стакана (300 мл) морковного </w:t>
      </w:r>
      <w:proofErr w:type="gramStart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сока ,</w:t>
      </w:r>
      <w:proofErr w:type="gramEnd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удовлетворить суточную потребность в витаминах А и В1 одновременно.</w:t>
      </w:r>
    </w:p>
    <w:p w:rsidR="00DC4D2F" w:rsidRPr="00DC4D2F" w:rsidRDefault="00DC4D2F" w:rsidP="00DC4D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повышении температуры и заболевании дёсен наиболее полезен черносмородиновый сок.</w:t>
      </w:r>
    </w:p>
    <w:p w:rsidR="00DC4D2F" w:rsidRPr="00DC4D2F" w:rsidRDefault="00DC4D2F" w:rsidP="00DC4D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необходимо употреблять не менее 3−4 литров соков.</w:t>
      </w:r>
    </w:p>
    <w:p w:rsidR="00DC4D2F" w:rsidRPr="00DC4D2F" w:rsidRDefault="00DC4D2F" w:rsidP="00DC4D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абрикосовом соке больше всего витамина В</w:t>
      </w: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D2F" w:rsidRPr="00DC4D2F" w:rsidRDefault="00DC4D2F" w:rsidP="00DC4D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Витамин В</w:t>
      </w: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1 </w:t>
      </w:r>
      <w:r w:rsidRPr="00DC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из любого сока.</w:t>
      </w:r>
    </w:p>
    <w:p w:rsidR="00DC4D2F" w:rsidRDefault="00DC4D2F" w:rsidP="00DC4D2F">
      <w:pPr>
        <w:pStyle w:val="a4"/>
        <w:spacing w:before="75" w:beforeAutospacing="0" w:after="75" w:afterAutospacing="0"/>
        <w:ind w:left="720"/>
        <w:rPr>
          <w:color w:val="000000"/>
          <w:sz w:val="27"/>
          <w:szCs w:val="27"/>
        </w:rPr>
      </w:pPr>
    </w:p>
    <w:p w:rsidR="00390E8D" w:rsidRDefault="00390E8D" w:rsidP="00390E8D">
      <w:pPr>
        <w:jc w:val="center"/>
      </w:pPr>
    </w:p>
    <w:sectPr w:rsidR="003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509F4"/>
    <w:multiLevelType w:val="hybridMultilevel"/>
    <w:tmpl w:val="ED9C3860"/>
    <w:lvl w:ilvl="0" w:tplc="0B8E8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F"/>
    <w:rsid w:val="00390E8D"/>
    <w:rsid w:val="003E7C28"/>
    <w:rsid w:val="004961CF"/>
    <w:rsid w:val="004A0534"/>
    <w:rsid w:val="008815E1"/>
    <w:rsid w:val="00D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B3E9-8683-4025-B95D-0B9274B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110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E5362-945C-4E25-8CEA-EBDBE20A2C93}"/>
</file>

<file path=customXml/itemProps2.xml><?xml version="1.0" encoding="utf-8"?>
<ds:datastoreItem xmlns:ds="http://schemas.openxmlformats.org/officeDocument/2006/customXml" ds:itemID="{11669D39-32DE-4FAB-B82B-FC9671D128EF}"/>
</file>

<file path=customXml/itemProps3.xml><?xml version="1.0" encoding="utf-8"?>
<ds:datastoreItem xmlns:ds="http://schemas.openxmlformats.org/officeDocument/2006/customXml" ds:itemID="{C80AB222-A437-4F73-A199-96E98E280242}"/>
</file>

<file path=customXml/itemProps4.xml><?xml version="1.0" encoding="utf-8"?>
<ds:datastoreItem xmlns:ds="http://schemas.openxmlformats.org/officeDocument/2006/customXml" ds:itemID="{9CEC1D93-D522-497B-A8B1-64E2322B7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2021-10-04T14:17:00Z</dcterms:created>
  <dcterms:modified xsi:type="dcterms:W3CDTF">2021-10-04T15:12:00Z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