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4F" w:rsidRPr="00805C4F" w:rsidRDefault="00805C4F" w:rsidP="00805C4F">
      <w:pPr>
        <w:shd w:val="clear" w:color="auto" w:fill="FFFFFF"/>
        <w:spacing w:after="150" w:line="351" w:lineRule="atLeast"/>
        <w:jc w:val="center"/>
        <w:textAlignment w:val="baseline"/>
        <w:outlineLvl w:val="1"/>
        <w:rPr>
          <w:rFonts w:ascii="PTSansRegular" w:eastAsia="Times New Roman" w:hAnsi="PTSansRegular" w:cs="Times New Roman"/>
          <w:b/>
          <w:bCs/>
          <w:color w:val="0059AA"/>
          <w:sz w:val="27"/>
          <w:szCs w:val="27"/>
          <w:lang w:eastAsia="ru-RU"/>
        </w:rPr>
      </w:pPr>
      <w:r w:rsidRPr="00805C4F">
        <w:rPr>
          <w:rFonts w:ascii="PTSansRegular" w:eastAsia="Times New Roman" w:hAnsi="PTSansRegular" w:cs="Times New Roman"/>
          <w:b/>
          <w:bCs/>
          <w:color w:val="0059AA"/>
          <w:sz w:val="27"/>
          <w:szCs w:val="27"/>
          <w:lang w:eastAsia="ru-RU"/>
        </w:rPr>
        <w:t>ОБ УТВЕРЖДЕНИИ ПОРЯДКА ПРОВЕДЕНИЯ АТТЕСТАЦИИ</w:t>
      </w:r>
      <w:r w:rsidRPr="00805C4F">
        <w:rPr>
          <w:rFonts w:ascii="PTSansRegular" w:eastAsia="Times New Roman" w:hAnsi="PTSansRegular" w:cs="Times New Roman"/>
          <w:b/>
          <w:bCs/>
          <w:color w:val="0059AA"/>
          <w:sz w:val="27"/>
          <w:szCs w:val="27"/>
          <w:lang w:eastAsia="ru-RU"/>
        </w:rPr>
        <w:br/>
        <w:t>ПЕДАГОГИЧЕСКИХ РАБОТНИКОВ ОРГАНИЗАЦИЙ,</w:t>
      </w:r>
      <w:r w:rsidRPr="00805C4F">
        <w:rPr>
          <w:rFonts w:ascii="PTSansRegular" w:eastAsia="Times New Roman" w:hAnsi="PTSansRegular" w:cs="Times New Roman"/>
          <w:b/>
          <w:bCs/>
          <w:color w:val="0059AA"/>
          <w:sz w:val="27"/>
          <w:szCs w:val="27"/>
          <w:lang w:eastAsia="ru-RU"/>
        </w:rPr>
        <w:br/>
        <w:t>ОСУЩЕСТВЛЯЮЩИХ ОБРАЗОВАТЕЛЬНУЮ ДЕЯТЕЛЬНОСТЬ</w:t>
      </w:r>
    </w:p>
    <w:p w:rsidR="00805C4F" w:rsidRPr="00805C4F" w:rsidRDefault="00805C4F" w:rsidP="00805C4F">
      <w:pPr>
        <w:shd w:val="clear" w:color="auto" w:fill="FFFFFF"/>
        <w:spacing w:after="0" w:line="293" w:lineRule="atLeast"/>
        <w:jc w:val="center"/>
        <w:textAlignment w:val="baseline"/>
        <w:outlineLvl w:val="2"/>
        <w:rPr>
          <w:rFonts w:ascii="PTSansRegular" w:eastAsia="Times New Roman" w:hAnsi="PTSansRegular" w:cs="Times New Roman"/>
          <w:b/>
          <w:bCs/>
          <w:color w:val="0059AA"/>
          <w:sz w:val="23"/>
          <w:szCs w:val="23"/>
          <w:lang w:eastAsia="ru-RU"/>
        </w:rPr>
      </w:pPr>
      <w:r w:rsidRPr="00805C4F">
        <w:rPr>
          <w:rFonts w:ascii="inherit" w:eastAsia="Times New Roman" w:hAnsi="inherit" w:cs="Times New Roman"/>
          <w:b/>
          <w:bCs/>
          <w:color w:val="0059AA"/>
          <w:sz w:val="23"/>
          <w:szCs w:val="23"/>
          <w:bdr w:val="none" w:sz="0" w:space="0" w:color="auto" w:frame="1"/>
          <w:lang w:eastAsia="ru-RU"/>
        </w:rPr>
        <w:t>Приказ Министерства образования и науки Российской Федерации</w:t>
      </w:r>
      <w:r w:rsidRPr="00805C4F">
        <w:rPr>
          <w:rFonts w:ascii="inherit" w:eastAsia="Times New Roman" w:hAnsi="inherit" w:cs="Times New Roman"/>
          <w:b/>
          <w:bCs/>
          <w:color w:val="0059AA"/>
          <w:sz w:val="23"/>
          <w:szCs w:val="23"/>
          <w:bdr w:val="none" w:sz="0" w:space="0" w:color="auto" w:frame="1"/>
          <w:lang w:eastAsia="ru-RU"/>
        </w:rPr>
        <w:br/>
        <w:t>от 7 апреля 2014 г. № 276 </w:t>
      </w:r>
    </w:p>
    <w:p w:rsidR="00805C4F" w:rsidRPr="00805C4F" w:rsidRDefault="00805C4F" w:rsidP="00805C4F">
      <w:pPr>
        <w:shd w:val="clear" w:color="auto" w:fill="FFFFFF"/>
        <w:spacing w:after="150" w:line="293" w:lineRule="atLeast"/>
        <w:textAlignment w:val="baseline"/>
        <w:outlineLvl w:val="2"/>
        <w:rPr>
          <w:rFonts w:ascii="PTSansRegular" w:eastAsia="Times New Roman" w:hAnsi="PTSansRegular" w:cs="Times New Roman"/>
          <w:b/>
          <w:bCs/>
          <w:color w:val="595959"/>
          <w:sz w:val="23"/>
          <w:szCs w:val="23"/>
          <w:lang w:eastAsia="ru-RU"/>
        </w:rPr>
      </w:pPr>
      <w:r w:rsidRPr="00805C4F">
        <w:rPr>
          <w:rFonts w:ascii="PTSansRegular" w:eastAsia="Times New Roman" w:hAnsi="PTSansRegular" w:cs="Times New Roman"/>
          <w:b/>
          <w:bCs/>
          <w:color w:val="595959"/>
          <w:sz w:val="23"/>
          <w:szCs w:val="23"/>
          <w:lang w:eastAsia="ru-RU"/>
        </w:rPr>
        <w:t>Зарегистрировано Министерством юстиции Российской Федерации</w:t>
      </w:r>
      <w:r w:rsidRPr="00805C4F">
        <w:rPr>
          <w:rFonts w:ascii="PTSansRegular" w:eastAsia="Times New Roman" w:hAnsi="PTSansRegular" w:cs="Times New Roman"/>
          <w:b/>
          <w:bCs/>
          <w:color w:val="595959"/>
          <w:sz w:val="23"/>
          <w:szCs w:val="23"/>
          <w:lang w:eastAsia="ru-RU"/>
        </w:rPr>
        <w:br/>
        <w:t>23 мая 2014 г. Регистрационный № 32408</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В соответствии с </w:t>
      </w:r>
      <w:hyperlink r:id="rId4" w:anchor="st49_4" w:history="1">
        <w:r w:rsidRPr="00805C4F">
          <w:rPr>
            <w:rFonts w:ascii="inherit" w:eastAsia="Times New Roman" w:hAnsi="inherit" w:cs="Times New Roman"/>
            <w:color w:val="0079CC"/>
            <w:sz w:val="23"/>
            <w:szCs w:val="23"/>
            <w:u w:val="single"/>
            <w:bdr w:val="none" w:sz="0" w:space="0" w:color="auto" w:frame="1"/>
            <w:lang w:eastAsia="ru-RU"/>
          </w:rPr>
          <w:t>частью 4 статьи 49</w:t>
        </w:r>
      </w:hyperlink>
      <w:r w:rsidRPr="00805C4F">
        <w:rPr>
          <w:rFonts w:ascii="PTSerifRegular" w:eastAsia="Times New Roman" w:hAnsi="PTSerifRegular"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и </w:t>
      </w:r>
      <w:hyperlink r:id="rId5" w:anchor="p5.2.28" w:history="1">
        <w:r w:rsidRPr="00805C4F">
          <w:rPr>
            <w:rFonts w:ascii="inherit" w:eastAsia="Times New Roman" w:hAnsi="inherit" w:cs="Times New Roman"/>
            <w:color w:val="0079CC"/>
            <w:sz w:val="23"/>
            <w:szCs w:val="23"/>
            <w:u w:val="single"/>
            <w:bdr w:val="none" w:sz="0" w:space="0" w:color="auto" w:frame="1"/>
            <w:lang w:eastAsia="ru-RU"/>
          </w:rPr>
          <w:t>подпунктом 5.2.28</w:t>
        </w:r>
      </w:hyperlink>
      <w:r w:rsidRPr="00805C4F">
        <w:rPr>
          <w:rFonts w:ascii="PTSerifRegular" w:eastAsia="Times New Roman" w:hAnsi="PTSerifRegular" w:cs="Times New Roman"/>
          <w:color w:val="000000"/>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805C4F" w:rsidRPr="00805C4F" w:rsidRDefault="00805C4F" w:rsidP="00805C4F">
      <w:pPr>
        <w:shd w:val="clear" w:color="auto" w:fill="FFFFFF"/>
        <w:spacing w:after="150" w:line="240" w:lineRule="auto"/>
        <w:jc w:val="right"/>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Министр</w:t>
      </w:r>
      <w:r w:rsidRPr="00805C4F">
        <w:rPr>
          <w:rFonts w:ascii="PTSerifRegular" w:eastAsia="Times New Roman" w:hAnsi="PTSerifRegular" w:cs="Times New Roman"/>
          <w:color w:val="000000"/>
          <w:sz w:val="23"/>
          <w:szCs w:val="23"/>
          <w:lang w:eastAsia="ru-RU"/>
        </w:rPr>
        <w:br/>
        <w:t>Д.В.Ливанов</w:t>
      </w:r>
    </w:p>
    <w:p w:rsidR="00805C4F" w:rsidRPr="00805C4F" w:rsidRDefault="00805C4F" w:rsidP="00805C4F">
      <w:pPr>
        <w:shd w:val="clear" w:color="auto" w:fill="FFFFFF"/>
        <w:spacing w:after="150" w:line="240" w:lineRule="auto"/>
        <w:jc w:val="right"/>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 </w:t>
      </w:r>
    </w:p>
    <w:p w:rsidR="00805C4F" w:rsidRPr="00805C4F" w:rsidRDefault="00805C4F" w:rsidP="00805C4F">
      <w:pPr>
        <w:shd w:val="clear" w:color="auto" w:fill="FFFFFF"/>
        <w:spacing w:after="150" w:line="240" w:lineRule="auto"/>
        <w:jc w:val="right"/>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Приложение</w:t>
      </w:r>
    </w:p>
    <w:p w:rsidR="00805C4F" w:rsidRPr="00805C4F" w:rsidRDefault="00805C4F" w:rsidP="00805C4F">
      <w:pPr>
        <w:shd w:val="clear" w:color="auto" w:fill="FFFFFF"/>
        <w:spacing w:after="0" w:line="240" w:lineRule="auto"/>
        <w:jc w:val="right"/>
        <w:textAlignment w:val="baseline"/>
        <w:rPr>
          <w:rFonts w:ascii="PTSerifRegular" w:eastAsia="Times New Roman" w:hAnsi="PTSerifRegular" w:cs="Times New Roman"/>
          <w:color w:val="000000"/>
          <w:sz w:val="23"/>
          <w:szCs w:val="23"/>
          <w:lang w:eastAsia="ru-RU"/>
        </w:rPr>
      </w:pPr>
      <w:r w:rsidRPr="00805C4F">
        <w:rPr>
          <w:rFonts w:ascii="inherit" w:eastAsia="Times New Roman" w:hAnsi="inherit" w:cs="Times New Roman"/>
          <w:color w:val="000000"/>
          <w:sz w:val="23"/>
          <w:szCs w:val="23"/>
          <w:bdr w:val="none" w:sz="0" w:space="0" w:color="auto" w:frame="1"/>
          <w:lang w:eastAsia="ru-RU"/>
        </w:rPr>
        <w:t>Утвержден</w:t>
      </w:r>
      <w:r w:rsidRPr="00805C4F">
        <w:rPr>
          <w:rFonts w:ascii="PTSerifRegular" w:eastAsia="Times New Roman" w:hAnsi="PTSerifRegular" w:cs="Times New Roman"/>
          <w:color w:val="000000"/>
          <w:sz w:val="23"/>
          <w:szCs w:val="23"/>
          <w:lang w:eastAsia="ru-RU"/>
        </w:rPr>
        <w:br/>
      </w:r>
      <w:r w:rsidRPr="00805C4F">
        <w:rPr>
          <w:rFonts w:ascii="inherit" w:eastAsia="Times New Roman" w:hAnsi="inherit" w:cs="Times New Roman"/>
          <w:color w:val="000000"/>
          <w:sz w:val="23"/>
          <w:szCs w:val="23"/>
          <w:bdr w:val="none" w:sz="0" w:space="0" w:color="auto" w:frame="1"/>
          <w:lang w:eastAsia="ru-RU"/>
        </w:rPr>
        <w:t>приказом Министерства образования</w:t>
      </w:r>
      <w:r w:rsidRPr="00805C4F">
        <w:rPr>
          <w:rFonts w:ascii="PTSerifRegular" w:eastAsia="Times New Roman" w:hAnsi="PTSerifRegular" w:cs="Times New Roman"/>
          <w:color w:val="000000"/>
          <w:sz w:val="23"/>
          <w:szCs w:val="23"/>
          <w:lang w:eastAsia="ru-RU"/>
        </w:rPr>
        <w:br/>
      </w:r>
      <w:r w:rsidRPr="00805C4F">
        <w:rPr>
          <w:rFonts w:ascii="inherit" w:eastAsia="Times New Roman" w:hAnsi="inherit" w:cs="Times New Roman"/>
          <w:color w:val="000000"/>
          <w:sz w:val="23"/>
          <w:szCs w:val="23"/>
          <w:bdr w:val="none" w:sz="0" w:space="0" w:color="auto" w:frame="1"/>
          <w:lang w:eastAsia="ru-RU"/>
        </w:rPr>
        <w:t>и науки Российской Федерации</w:t>
      </w:r>
      <w:r w:rsidRPr="00805C4F">
        <w:rPr>
          <w:rFonts w:ascii="PTSerifRegular" w:eastAsia="Times New Roman" w:hAnsi="PTSerifRegular" w:cs="Times New Roman"/>
          <w:color w:val="000000"/>
          <w:sz w:val="23"/>
          <w:szCs w:val="23"/>
          <w:lang w:eastAsia="ru-RU"/>
        </w:rPr>
        <w:br/>
      </w:r>
      <w:r w:rsidRPr="00805C4F">
        <w:rPr>
          <w:rFonts w:ascii="inherit" w:eastAsia="Times New Roman" w:hAnsi="inherit" w:cs="Times New Roman"/>
          <w:color w:val="000000"/>
          <w:sz w:val="23"/>
          <w:szCs w:val="23"/>
          <w:bdr w:val="none" w:sz="0" w:space="0" w:color="auto" w:frame="1"/>
          <w:lang w:eastAsia="ru-RU"/>
        </w:rPr>
        <w:t>от 7 апреля 2014 г. № 276</w:t>
      </w:r>
    </w:p>
    <w:p w:rsidR="00805C4F" w:rsidRPr="00805C4F" w:rsidRDefault="00805C4F" w:rsidP="00805C4F">
      <w:pPr>
        <w:shd w:val="clear" w:color="auto" w:fill="FFFFFF"/>
        <w:spacing w:after="0" w:line="270" w:lineRule="atLeast"/>
        <w:jc w:val="center"/>
        <w:textAlignment w:val="baseline"/>
        <w:outlineLvl w:val="3"/>
        <w:rPr>
          <w:rFonts w:ascii="PTSansRegular" w:eastAsia="Times New Roman" w:hAnsi="PTSansRegular" w:cs="Times New Roman"/>
          <w:b/>
          <w:bCs/>
          <w:color w:val="000000"/>
          <w:sz w:val="23"/>
          <w:szCs w:val="23"/>
          <w:lang w:eastAsia="ru-RU"/>
        </w:rPr>
      </w:pPr>
      <w:r w:rsidRPr="00805C4F">
        <w:rPr>
          <w:rFonts w:ascii="PTSansRegular" w:eastAsia="Times New Roman" w:hAnsi="PTSansRegular" w:cs="Times New Roman"/>
          <w:b/>
          <w:bCs/>
          <w:color w:val="000000"/>
          <w:sz w:val="23"/>
          <w:szCs w:val="23"/>
          <w:lang w:eastAsia="ru-RU"/>
        </w:rPr>
        <w:t>ПОРЯДОК </w:t>
      </w:r>
      <w:r w:rsidRPr="00805C4F">
        <w:rPr>
          <w:rFonts w:ascii="PTSansRegular" w:eastAsia="Times New Roman" w:hAnsi="PTSansRegular" w:cs="Times New Roman"/>
          <w:b/>
          <w:bCs/>
          <w:color w:val="000000"/>
          <w:sz w:val="23"/>
          <w:szCs w:val="23"/>
          <w:lang w:eastAsia="ru-RU"/>
        </w:rPr>
        <w:br/>
        <w:t>ПРОВЕДЕНИЯ АТТЕСТАЦИИ ПЕДАГОГИЧЕСКИХ РАБОТНИКОВ ОРГАНИЗАЦИЙ,</w:t>
      </w:r>
      <w:r w:rsidRPr="00805C4F">
        <w:rPr>
          <w:rFonts w:ascii="PTSansRegular" w:eastAsia="Times New Roman" w:hAnsi="PTSansRegular" w:cs="Times New Roman"/>
          <w:b/>
          <w:bCs/>
          <w:color w:val="000000"/>
          <w:sz w:val="23"/>
          <w:szCs w:val="23"/>
          <w:lang w:eastAsia="ru-RU"/>
        </w:rPr>
        <w:br/>
        <w:t>ОСУЩЕСТВЛЯЮЩИХ ОБРАЗОВАТЕЛЬНУЮ ДЕЯТЕЛЬНОСТЬ</w:t>
      </w:r>
      <w:r w:rsidRPr="00805C4F">
        <w:rPr>
          <w:rFonts w:ascii="PTSansRegular" w:eastAsia="Times New Roman" w:hAnsi="PTSansRegular" w:cs="Times New Roman"/>
          <w:b/>
          <w:bCs/>
          <w:color w:val="000000"/>
          <w:sz w:val="23"/>
          <w:szCs w:val="23"/>
          <w:lang w:eastAsia="ru-RU"/>
        </w:rPr>
        <w:br/>
      </w:r>
      <w:r w:rsidRPr="00805C4F">
        <w:rPr>
          <w:rFonts w:ascii="inherit" w:eastAsia="Times New Roman" w:hAnsi="inherit" w:cs="Times New Roman"/>
          <w:b/>
          <w:bCs/>
          <w:color w:val="000000"/>
          <w:sz w:val="23"/>
          <w:szCs w:val="23"/>
          <w:bdr w:val="none" w:sz="0" w:space="0" w:color="auto" w:frame="1"/>
          <w:lang w:eastAsia="ru-RU"/>
        </w:rPr>
        <w:t>I. Общие положения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Настоящий Порядок применяется к педагогическим работникам организаций, замещающим должности, поименованные в </w:t>
      </w:r>
      <w:hyperlink r:id="rId6" w:anchor="ch1_r2" w:history="1">
        <w:r w:rsidRPr="00805C4F">
          <w:rPr>
            <w:rFonts w:ascii="inherit" w:eastAsia="Times New Roman" w:hAnsi="inherit" w:cs="Times New Roman"/>
            <w:color w:val="0079CC"/>
            <w:sz w:val="23"/>
            <w:szCs w:val="23"/>
            <w:u w:val="single"/>
            <w:bdr w:val="none" w:sz="0" w:space="0" w:color="auto" w:frame="1"/>
            <w:lang w:eastAsia="ru-RU"/>
          </w:rPr>
          <w:t>подразделе 2 раздела I</w:t>
        </w:r>
      </w:hyperlink>
      <w:r w:rsidRPr="00805C4F">
        <w:rPr>
          <w:rFonts w:ascii="PTSerifRegular" w:eastAsia="Times New Roman" w:hAnsi="PTSerifRegular" w:cs="Times New Roman"/>
          <w:color w:val="000000"/>
          <w:sz w:val="23"/>
          <w:szCs w:val="23"/>
          <w:lang w:eastAsia="ru-RU"/>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hyperlink r:id="rId7" w:history="1">
        <w:r w:rsidRPr="00805C4F">
          <w:rPr>
            <w:rFonts w:ascii="inherit" w:eastAsia="Times New Roman" w:hAnsi="inherit" w:cs="Times New Roman"/>
            <w:color w:val="0079CC"/>
            <w:sz w:val="23"/>
            <w:szCs w:val="23"/>
            <w:u w:val="single"/>
            <w:bdr w:val="none" w:sz="0" w:space="0" w:color="auto" w:frame="1"/>
            <w:lang w:eastAsia="ru-RU"/>
          </w:rPr>
          <w:t>постановлением</w:t>
        </w:r>
      </w:hyperlink>
      <w:r w:rsidRPr="00805C4F">
        <w:rPr>
          <w:rFonts w:ascii="PTSerifRegular" w:eastAsia="Times New Roman" w:hAnsi="PTSerifRegular" w:cs="Times New Roman"/>
          <w:color w:val="000000"/>
          <w:sz w:val="23"/>
          <w:szCs w:val="23"/>
          <w:lang w:eastAsia="ru-RU"/>
        </w:rPr>
        <w:t xml:space="preserve">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w:t>
      </w:r>
      <w:r w:rsidRPr="00805C4F">
        <w:rPr>
          <w:rFonts w:ascii="PTSerifRegular" w:eastAsia="Times New Roman" w:hAnsi="PTSerifRegular" w:cs="Times New Roman"/>
          <w:color w:val="000000"/>
          <w:sz w:val="23"/>
          <w:szCs w:val="23"/>
          <w:lang w:eastAsia="ru-RU"/>
        </w:rPr>
        <w:lastRenderedPageBreak/>
        <w:t>совмещения должностей наряду с работой в той же организации, определенной трудовым договором (далее - педагогические работники).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 Основными задачами проведения аттестации являются: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определение необходимости повышения квалификации педагогических работников;</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повышение эффективности и качества педагогической деятельности;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выявление перспектив использования потенциальных возможностей педагогических работников;</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05C4F" w:rsidRPr="00805C4F" w:rsidRDefault="00805C4F" w:rsidP="00805C4F">
      <w:pPr>
        <w:shd w:val="clear" w:color="auto" w:fill="FFFFFF"/>
        <w:spacing w:before="450" w:after="150" w:line="270" w:lineRule="atLeast"/>
        <w:jc w:val="center"/>
        <w:textAlignment w:val="baseline"/>
        <w:outlineLvl w:val="3"/>
        <w:rPr>
          <w:rFonts w:ascii="PTSansRegular" w:eastAsia="Times New Roman" w:hAnsi="PTSansRegular" w:cs="Times New Roman"/>
          <w:b/>
          <w:bCs/>
          <w:color w:val="000000"/>
          <w:sz w:val="23"/>
          <w:szCs w:val="23"/>
          <w:lang w:eastAsia="ru-RU"/>
        </w:rPr>
      </w:pPr>
      <w:r w:rsidRPr="00805C4F">
        <w:rPr>
          <w:rFonts w:ascii="PTSansRegular" w:eastAsia="Times New Roman" w:hAnsi="PTSansRegular" w:cs="Times New Roman"/>
          <w:b/>
          <w:bCs/>
          <w:color w:val="000000"/>
          <w:sz w:val="23"/>
          <w:szCs w:val="23"/>
          <w:lang w:eastAsia="ru-RU"/>
        </w:rPr>
        <w:t>II. Аттестация педагогических работников в целях подтверждения соответствия занимаемой должности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8. Аттестация педагогических работников проводится в соответствии с распорядительным актом работодателя.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11. В представлении содержатся следующие сведения о педагогическом работнике:</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а) фамилия, имя, отчество (при наличии);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б) наименование должности на дату проведения аттестации;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lastRenderedPageBreak/>
        <w:t>в) дата заключения по этой должности трудового договора;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г) уровень образования и (или) квалификации по специальности или направлению подготовки;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д) информация о получении дополнительного профессионального образования по профилю педагогической деятельности;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е) результаты предыдущих аттестаций (в случае их проведения);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13. Аттестация проводится на заседании аттестационной комиссии организации с участием педагогического работника.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соответствует занимаемой должности (указывается должность педагогического работника);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не соответствует занимаемой должности (указывается должность педагогического работника).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а) педагогические работники, имеющие квалификационные категории;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б) проработавшие в занимаемой должности менее двух лет в организации, в которой проводится аттестация;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в) беременные женщины;</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г) женщины, находящиеся в отпуске по беременности и родам;</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д) лица, находящиеся в отпуске по уходу за ребенком до достижения им возраста трех лет;</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е) отсутствовавшие на рабочем месте более четырех месяцев подряд в связи с заболеванием.</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805C4F" w:rsidRPr="00805C4F" w:rsidRDefault="00805C4F" w:rsidP="00805C4F">
      <w:pPr>
        <w:shd w:val="clear" w:color="auto" w:fill="FFFFFF"/>
        <w:spacing w:before="450" w:after="150" w:line="270" w:lineRule="atLeast"/>
        <w:jc w:val="center"/>
        <w:textAlignment w:val="baseline"/>
        <w:outlineLvl w:val="3"/>
        <w:rPr>
          <w:rFonts w:ascii="PTSansRegular" w:eastAsia="Times New Roman" w:hAnsi="PTSansRegular" w:cs="Times New Roman"/>
          <w:b/>
          <w:bCs/>
          <w:color w:val="000000"/>
          <w:sz w:val="23"/>
          <w:szCs w:val="23"/>
          <w:lang w:eastAsia="ru-RU"/>
        </w:rPr>
      </w:pPr>
      <w:r w:rsidRPr="00805C4F">
        <w:rPr>
          <w:rFonts w:ascii="PTSansRegular" w:eastAsia="Times New Roman" w:hAnsi="PTSansRegular" w:cs="Times New Roman"/>
          <w:b/>
          <w:bCs/>
          <w:color w:val="000000"/>
          <w:sz w:val="23"/>
          <w:szCs w:val="23"/>
          <w:lang w:eastAsia="ru-RU"/>
        </w:rPr>
        <w:t>III. Аттестация педагогических работников в целях установления квалификационной категории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24. Аттестация педагогических работников в целях установления квалификационной категории проводится по их желанию.</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lastRenderedPageBreak/>
        <w:t>По результатам аттестации педагогическим работникам устанавливается первая или высшая квалификационная категория.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Квалификационная категория устанавливается сроком на 5 лет. Срок действия квалификационной категории продлению не подлежит.</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В состав аттестационных комиссий включается представитель соответствующего профессионального союза.</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б) осуществляется письменное уведомление педагогических работников о сроке и месте проведения их аттестации.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lastRenderedPageBreak/>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bookmarkStart w:id="0" w:name="p36"/>
      <w:bookmarkEnd w:id="0"/>
      <w:r w:rsidRPr="00805C4F">
        <w:rPr>
          <w:rFonts w:ascii="PTSerifRegular" w:eastAsia="Times New Roman" w:hAnsi="PTSerifRegular" w:cs="Times New Roman"/>
          <w:color w:val="000000"/>
          <w:sz w:val="23"/>
          <w:szCs w:val="23"/>
          <w:lang w:eastAsia="ru-RU"/>
        </w:rPr>
        <w:t>36. Первая квалификационная категория педагогическим работникам устанавливается на основе:</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8" w:history="1">
        <w:r w:rsidRPr="00805C4F">
          <w:rPr>
            <w:rFonts w:ascii="inherit" w:eastAsia="Times New Roman" w:hAnsi="inherit" w:cs="Times New Roman"/>
            <w:color w:val="0079CC"/>
            <w:sz w:val="23"/>
            <w:szCs w:val="23"/>
            <w:u w:val="single"/>
            <w:bdr w:val="none" w:sz="0" w:space="0" w:color="auto" w:frame="1"/>
            <w:lang w:eastAsia="ru-RU"/>
          </w:rPr>
          <w:t>постановлением</w:t>
        </w:r>
        <w:r w:rsidRPr="00805C4F">
          <w:rPr>
            <w:rFonts w:ascii="inherit" w:eastAsia="Times New Roman" w:hAnsi="inherit" w:cs="Times New Roman"/>
            <w:color w:val="0079CC"/>
            <w:sz w:val="23"/>
            <w:szCs w:val="23"/>
            <w:bdr w:val="none" w:sz="0" w:space="0" w:color="auto" w:frame="1"/>
            <w:lang w:eastAsia="ru-RU"/>
          </w:rPr>
          <w:t> </w:t>
        </w:r>
      </w:hyperlink>
      <w:r w:rsidRPr="00805C4F">
        <w:rPr>
          <w:rFonts w:ascii="PTSerifRegular" w:eastAsia="Times New Roman" w:hAnsi="PTSerifRegular" w:cs="Times New Roman"/>
          <w:color w:val="000000"/>
          <w:sz w:val="23"/>
          <w:szCs w:val="23"/>
          <w:lang w:eastAsia="ru-RU"/>
        </w:rPr>
        <w:t>Правительства Российской Федерации от 5 августа 2013 г. № 662*(5);</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37. Высшая квалификационная категория педагогическим работникам устанавливается на основе:</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9" w:history="1">
        <w:r w:rsidRPr="00805C4F">
          <w:rPr>
            <w:rFonts w:ascii="inherit" w:eastAsia="Times New Roman" w:hAnsi="inherit" w:cs="Times New Roman"/>
            <w:color w:val="0079CC"/>
            <w:sz w:val="23"/>
            <w:szCs w:val="23"/>
            <w:u w:val="single"/>
            <w:bdr w:val="none" w:sz="0" w:space="0" w:color="auto" w:frame="1"/>
            <w:lang w:eastAsia="ru-RU"/>
          </w:rPr>
          <w:t>постановлением</w:t>
        </w:r>
      </w:hyperlink>
      <w:r w:rsidRPr="00805C4F">
        <w:rPr>
          <w:rFonts w:ascii="PTSerifRegular" w:eastAsia="Times New Roman" w:hAnsi="PTSerifRegular" w:cs="Times New Roman"/>
          <w:color w:val="000000"/>
          <w:sz w:val="23"/>
          <w:szCs w:val="23"/>
          <w:lang w:eastAsia="ru-RU"/>
        </w:rPr>
        <w:t> Правительства Российской Федерации от 5 августа 2013 г. № 662*(5);</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39. По результатам аттестации аттестационная комиссия принимает одно из следующих решений:</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lastRenderedPageBreak/>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Решение аттестационной комиссии вступает в силу со дня его вынесения.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_____________________________</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*(1) </w:t>
      </w:r>
      <w:hyperlink r:id="rId10" w:anchor="st49_1" w:history="1">
        <w:r w:rsidRPr="00805C4F">
          <w:rPr>
            <w:rFonts w:ascii="inherit" w:eastAsia="Times New Roman" w:hAnsi="inherit" w:cs="Times New Roman"/>
            <w:color w:val="0079CC"/>
            <w:sz w:val="23"/>
            <w:szCs w:val="23"/>
            <w:u w:val="single"/>
            <w:bdr w:val="none" w:sz="0" w:space="0" w:color="auto" w:frame="1"/>
            <w:lang w:eastAsia="ru-RU"/>
          </w:rPr>
          <w:t>Часть 1 статьи 49</w:t>
        </w:r>
      </w:hyperlink>
      <w:r w:rsidRPr="00805C4F">
        <w:rPr>
          <w:rFonts w:ascii="PTSerifRegular" w:eastAsia="Times New Roman" w:hAnsi="PTSerifRegular"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*(2) </w:t>
      </w:r>
      <w:hyperlink r:id="rId11" w:anchor="st49_2" w:history="1">
        <w:r w:rsidRPr="00805C4F">
          <w:rPr>
            <w:rFonts w:ascii="inherit" w:eastAsia="Times New Roman" w:hAnsi="inherit" w:cs="Times New Roman"/>
            <w:color w:val="0079CC"/>
            <w:sz w:val="23"/>
            <w:szCs w:val="23"/>
            <w:u w:val="single"/>
            <w:bdr w:val="none" w:sz="0" w:space="0" w:color="auto" w:frame="1"/>
            <w:lang w:eastAsia="ru-RU"/>
          </w:rPr>
          <w:t>Часть 2 статьи 49</w:t>
        </w:r>
      </w:hyperlink>
      <w:r w:rsidRPr="00805C4F">
        <w:rPr>
          <w:rFonts w:ascii="PTSerifRegular" w:eastAsia="Times New Roman" w:hAnsi="PTSerifRegular"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
    <w:p w:rsidR="00805C4F" w:rsidRPr="00805C4F" w:rsidRDefault="00805C4F" w:rsidP="00805C4F">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t>*(4) </w:t>
      </w:r>
      <w:hyperlink r:id="rId12" w:anchor="st49_3" w:history="1">
        <w:r w:rsidRPr="00805C4F">
          <w:rPr>
            <w:rFonts w:ascii="inherit" w:eastAsia="Times New Roman" w:hAnsi="inherit" w:cs="Times New Roman"/>
            <w:color w:val="0079CC"/>
            <w:sz w:val="23"/>
            <w:szCs w:val="23"/>
            <w:u w:val="single"/>
            <w:bdr w:val="none" w:sz="0" w:space="0" w:color="auto" w:frame="1"/>
            <w:lang w:eastAsia="ru-RU"/>
          </w:rPr>
          <w:t>Часть 3 статьи 49</w:t>
        </w:r>
      </w:hyperlink>
      <w:r w:rsidRPr="00805C4F">
        <w:rPr>
          <w:rFonts w:ascii="PTSerifRegular" w:eastAsia="Times New Roman" w:hAnsi="PTSerifRegular"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805C4F" w:rsidRPr="00805C4F" w:rsidRDefault="00805C4F" w:rsidP="00805C4F">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805C4F">
        <w:rPr>
          <w:rFonts w:ascii="PTSerifRegular" w:eastAsia="Times New Roman" w:hAnsi="PTSerifRegular" w:cs="Times New Roman"/>
          <w:color w:val="000000"/>
          <w:sz w:val="23"/>
          <w:szCs w:val="23"/>
          <w:lang w:eastAsia="ru-RU"/>
        </w:rPr>
        <w:lastRenderedPageBreak/>
        <w:t>*(5) </w:t>
      </w:r>
      <w:hyperlink r:id="rId13" w:history="1">
        <w:r w:rsidRPr="00805C4F">
          <w:rPr>
            <w:rFonts w:ascii="inherit" w:eastAsia="Times New Roman" w:hAnsi="inherit" w:cs="Times New Roman"/>
            <w:color w:val="0079CC"/>
            <w:sz w:val="23"/>
            <w:szCs w:val="23"/>
            <w:u w:val="single"/>
            <w:bdr w:val="none" w:sz="0" w:space="0" w:color="auto" w:frame="1"/>
            <w:lang w:eastAsia="ru-RU"/>
          </w:rPr>
          <w:t>Постановление</w:t>
        </w:r>
      </w:hyperlink>
      <w:r w:rsidRPr="00805C4F">
        <w:rPr>
          <w:rFonts w:ascii="PTSerifRegular" w:eastAsia="Times New Roman" w:hAnsi="PTSerifRegular" w:cs="Times New Roman"/>
          <w:color w:val="000000"/>
          <w:sz w:val="23"/>
          <w:szCs w:val="23"/>
          <w:lang w:eastAsia="ru-RU"/>
        </w:rPr>
        <w:t>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9821F5" w:rsidRDefault="009821F5"/>
    <w:p w:rsidR="00805C4F" w:rsidRDefault="00805C4F"/>
    <w:p w:rsidR="00805C4F" w:rsidRDefault="00805C4F"/>
    <w:p w:rsidR="00805C4F" w:rsidRDefault="00805C4F">
      <w:r>
        <w:t xml:space="preserve">Источник: </w:t>
      </w:r>
      <w:hyperlink r:id="rId14" w:history="1">
        <w:r w:rsidRPr="006F552A">
          <w:rPr>
            <w:rStyle w:val="a4"/>
          </w:rPr>
          <w:t>http://xn--273--84d1f.xn--p1ai/akty_minobrnauki_rossii/prikaz-minobrnauki-rf-ot-07042014-no-276</w:t>
        </w:r>
      </w:hyperlink>
      <w:r>
        <w:t xml:space="preserve"> </w:t>
      </w:r>
      <w:bookmarkStart w:id="1" w:name="_GoBack"/>
      <w:bookmarkEnd w:id="1"/>
    </w:p>
    <w:sectPr w:rsidR="00805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PTSansRegular">
    <w:altName w:val="Times New Roman"/>
    <w:charset w:val="00"/>
    <w:family w:val="auto"/>
    <w:pitch w:val="default"/>
  </w:font>
  <w:font w:name="inherit">
    <w:altName w:val="Times New Roman"/>
    <w:panose1 w:val="00000000000000000000"/>
    <w:charset w:val="00"/>
    <w:family w:val="roman"/>
    <w:notTrueType/>
    <w:pitch w:val="default"/>
  </w:font>
  <w:font w:name="PTSerifRegula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4F"/>
    <w:rsid w:val="00805C4F"/>
    <w:rsid w:val="00982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CDD58-B218-4541-9ED7-837F7B9A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05C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5C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C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5C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5C4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C4F"/>
    <w:rPr>
      <w:rFonts w:ascii="Times New Roman" w:eastAsia="Times New Roman" w:hAnsi="Times New Roman" w:cs="Times New Roman"/>
      <w:b/>
      <w:bCs/>
      <w:sz w:val="24"/>
      <w:szCs w:val="24"/>
      <w:lang w:eastAsia="ru-RU"/>
    </w:rPr>
  </w:style>
  <w:style w:type="character" w:styleId="a3">
    <w:name w:val="Strong"/>
    <w:basedOn w:val="a0"/>
    <w:uiPriority w:val="22"/>
    <w:qFormat/>
    <w:rsid w:val="00805C4F"/>
    <w:rPr>
      <w:b/>
      <w:bCs/>
    </w:rPr>
  </w:style>
  <w:style w:type="paragraph" w:customStyle="1" w:styleId="normacttext">
    <w:name w:val="norm_act_text"/>
    <w:basedOn w:val="a"/>
    <w:rsid w:val="00805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5C4F"/>
  </w:style>
  <w:style w:type="character" w:styleId="a4">
    <w:name w:val="Hyperlink"/>
    <w:basedOn w:val="a0"/>
    <w:uiPriority w:val="99"/>
    <w:unhideWhenUsed/>
    <w:rsid w:val="00805C4F"/>
    <w:rPr>
      <w:color w:val="0000FF"/>
      <w:u w:val="single"/>
    </w:rPr>
  </w:style>
  <w:style w:type="paragraph" w:customStyle="1" w:styleId="normactprilozhenie">
    <w:name w:val="norm_act_prilozhenie"/>
    <w:basedOn w:val="a"/>
    <w:rsid w:val="00805C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akty_pravitelstva_rf/postanovlenie-pravitelstva-rf-ot-05082013-no-662" TargetMode="External"/><Relationship Id="rId13" Type="http://schemas.openxmlformats.org/officeDocument/2006/relationships/hyperlink" Target="http://xn--273--84d1f.xn--p1ai/akty_pravitelstva_rf/postanovlenie-pravitelstva-rf-ot-05082013-no-662"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xn--273--84d1f.xn--p1ai/akty_pravitelstva_rf/postanovlenie-pravitelstva-rf-ot-08082013-no-678" TargetMode="External"/><Relationship Id="rId12" Type="http://schemas.openxmlformats.org/officeDocument/2006/relationships/hyperlink" Target="http://xn--273--84d1f.xn--p1ai/zakonodatelstvo/federalnyy-zakon-ot-29-dekabrya-2012-g-no-273-fz-ob-obrazovanii-v-rf"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xn--273--84d1f.xn--p1ai/akty_pravitelstva_rf/postanovlenie-pravitelstva-rf-ot-08082013-no-678"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akty_pravitelstva_rf/postanovlenie-pravitelstva-rf-ot-03062013-no-466" TargetMode="External"/><Relationship Id="rId15" Type="http://schemas.openxmlformats.org/officeDocument/2006/relationships/fontTable" Target="fontTable.xml"/><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customXml" Target="../customXml/item3.xml"/><Relationship Id="rId4" Type="http://schemas.openxmlformats.org/officeDocument/2006/relationships/hyperlink" Target="http://xn--273--84d1f.xn--p1ai/zakonodatelstvo/federalnyy-zakon-ot-29-dekabrya-2012-g-no-273-fz-ob-obrazovanii-v-rf" TargetMode="External"/><Relationship Id="rId9" Type="http://schemas.openxmlformats.org/officeDocument/2006/relationships/hyperlink" Target="http://xn--273--84d1f.xn--p1ai/akty_pravitelstva_rf/postanovlenie-pravitelstva-rf-ot-05082013-no-662" TargetMode="External"/><Relationship Id="rId14" Type="http://schemas.openxmlformats.org/officeDocument/2006/relationships/hyperlink" Target="http://xn--273--84d1f.xn--p1ai/akty_minobrnauki_rossii/prikaz-minobrnauki-rf-ot-07042014-no-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AWJJH2MPE6E2-847325522-176</_dlc_DocId>
    <_dlc_DocIdUrl xmlns="4a252ca3-5a62-4c1c-90a6-29f4710e47f8">
      <Url>http://edu-sps.koiro.local/koiro/CROS/fros/KRPO/_layouts/15/DocIdRedir.aspx?ID=AWJJH2MPE6E2-847325522-176</Url>
      <Description>AWJJH2MPE6E2-847325522-176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C7E6997446D547ABCE2954345700F8" ma:contentTypeVersion="49" ma:contentTypeDescription="Создание документа." ma:contentTypeScope="" ma:versionID="a11214468c2cad64f70808fab9f0c0e9">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9A22AD0-0143-4F05-8BF9-1C276FBC1B17}"/>
</file>

<file path=customXml/itemProps2.xml><?xml version="1.0" encoding="utf-8"?>
<ds:datastoreItem xmlns:ds="http://schemas.openxmlformats.org/officeDocument/2006/customXml" ds:itemID="{7B67C884-C666-4944-A028-1999E09F2BEE}"/>
</file>

<file path=customXml/itemProps3.xml><?xml version="1.0" encoding="utf-8"?>
<ds:datastoreItem xmlns:ds="http://schemas.openxmlformats.org/officeDocument/2006/customXml" ds:itemID="{AEF906EA-6443-4854-A57D-1B423D967301}"/>
</file>

<file path=customXml/itemProps4.xml><?xml version="1.0" encoding="utf-8"?>
<ds:datastoreItem xmlns:ds="http://schemas.openxmlformats.org/officeDocument/2006/customXml" ds:itemID="{D6701426-8119-4A6F-B0FA-2FBEF20F5A35}"/>
</file>

<file path=docProps/app.xml><?xml version="1.0" encoding="utf-8"?>
<Properties xmlns="http://schemas.openxmlformats.org/officeDocument/2006/extended-properties" xmlns:vt="http://schemas.openxmlformats.org/officeDocument/2006/docPropsVTypes">
  <Template>Normal</Template>
  <TotalTime>0</TotalTime>
  <Pages>8</Pages>
  <Words>3638</Words>
  <Characters>20738</Characters>
  <Application>Microsoft Office Word</Application>
  <DocSecurity>0</DocSecurity>
  <Lines>172</Lines>
  <Paragraphs>48</Paragraphs>
  <ScaleCrop>false</ScaleCrop>
  <Company>Hewlett-Packard</Company>
  <LinksUpToDate>false</LinksUpToDate>
  <CharactersWithSpaces>24328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2014-09-03T10:46:00Z</dcterms:created>
  <dcterms:modified xsi:type="dcterms:W3CDTF">2014-09-03T10:46:00Z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0x010100E4C7E6997446D547ABCE2954345700F8</vt:lpwstr>
  </property>
  <property fmtid="{D5CDD505-2E9C-101B-9397-08002B2CF9AE}" pid="3" name="_dlc_DocIdItemGuid">
    <vt:lpwstr>19ccfb6e-c9ca-43db-b2ca-640e77ee07d4</vt:lpwstr>
  </property>
</Properties>
</file>