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C0" w:rsidRDefault="003D50C0" w:rsidP="003D50C0">
      <w:pPr>
        <w:spacing w:after="120" w:line="375" w:lineRule="atLeast"/>
        <w:ind w:left="-993" w:right="425"/>
        <w:jc w:val="center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</w:rPr>
      </w:pPr>
    </w:p>
    <w:p w:rsidR="007D5152" w:rsidRPr="007D5152" w:rsidRDefault="007D5152" w:rsidP="003D50C0">
      <w:pPr>
        <w:spacing w:after="120" w:line="375" w:lineRule="atLeast"/>
        <w:ind w:left="-993" w:right="425"/>
        <w:jc w:val="center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</w:rPr>
      </w:pPr>
      <w:r w:rsidRPr="007D5152"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</w:rPr>
        <w:t>Консультация для родителей</w:t>
      </w:r>
    </w:p>
    <w:p w:rsidR="007D5152" w:rsidRDefault="007D5152" w:rsidP="003D50C0">
      <w:pPr>
        <w:spacing w:after="120" w:line="375" w:lineRule="atLeast"/>
        <w:ind w:left="-993" w:right="425"/>
        <w:jc w:val="center"/>
        <w:rPr>
          <w:rFonts w:ascii="Times New Roman" w:eastAsia="Times New Roman" w:hAnsi="Times New Roman" w:cs="Times New Roman"/>
          <w:b/>
          <w:bCs/>
          <w:color w:val="151515"/>
          <w:sz w:val="48"/>
          <w:szCs w:val="48"/>
          <w:bdr w:val="none" w:sz="0" w:space="0" w:color="auto" w:frame="1"/>
        </w:rPr>
      </w:pPr>
      <w:r w:rsidRPr="007D5152">
        <w:rPr>
          <w:rFonts w:ascii="Times New Roman" w:eastAsia="Times New Roman" w:hAnsi="Times New Roman" w:cs="Times New Roman"/>
          <w:b/>
          <w:bCs/>
          <w:color w:val="151515"/>
          <w:sz w:val="48"/>
          <w:szCs w:val="48"/>
          <w:bdr w:val="none" w:sz="0" w:space="0" w:color="auto" w:frame="1"/>
        </w:rPr>
        <w:t>«Тренируем руки - развиваем речь»</w:t>
      </w:r>
    </w:p>
    <w:p w:rsidR="003D50C0" w:rsidRPr="007D5152" w:rsidRDefault="003D50C0" w:rsidP="003D50C0">
      <w:pPr>
        <w:spacing w:after="0" w:line="375" w:lineRule="atLeast"/>
        <w:ind w:left="-993" w:right="425"/>
        <w:jc w:val="center"/>
        <w:rPr>
          <w:rFonts w:ascii="Times New Roman" w:eastAsia="Times New Roman" w:hAnsi="Times New Roman" w:cs="Times New Roman"/>
          <w:color w:val="151515"/>
          <w:sz w:val="48"/>
          <w:szCs w:val="48"/>
        </w:rPr>
      </w:pPr>
    </w:p>
    <w:p w:rsidR="007D5152" w:rsidRPr="007D5152" w:rsidRDefault="00FE2825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О том, что ум ребенка находится на кончиках пальцев, сказал когда-то известный педагог Сухомлинский. И это не просто красивые слова. Ловкие, умелые пальчики – залог полноценного интеллектуального развития</w:t>
      </w:r>
      <w:r w:rsidR="005859E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D5152"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(внимания, мышления, воображения, зрительной и двигательной памяти)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Движения пальцев и кистей рук имеют особое развивающее воздействие. </w:t>
      </w:r>
    </w:p>
    <w:p w:rsidR="007D5152" w:rsidRPr="007D5152" w:rsidRDefault="00FE2825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– на печень и почки, мизинца – на сердце. Прекрасное </w:t>
      </w:r>
      <w:proofErr w:type="spellStart"/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оздоравливающее</w:t>
      </w:r>
      <w:proofErr w:type="spellEnd"/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и тонизирующее действие </w:t>
      </w:r>
      <w:r w:rsidR="005859E9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используют упражнения для ладоней и пальцев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  <w:r w:rsidR="005859E9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перекатывание между ладонями восьмигранного карандаша</w:t>
      </w:r>
      <w:r w:rsidR="005859E9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 w:rsidR="005859E9" w:rsidRPr="005859E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5859E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грецких орехов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p w:rsidR="007D5152" w:rsidRPr="007D5152" w:rsidRDefault="00FE2825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Логопеды и психологи не устают повторять о том, как важно заниматься мелкой моторикой - в первую очередь, для развития речи и подготовки руки к письму.</w:t>
      </w:r>
    </w:p>
    <w:p w:rsidR="007D5152" w:rsidRPr="007D5152" w:rsidRDefault="00FE2825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Уже с десятимесячного возраста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 детьми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проводят активные упражнения для пальцев рук. Нужно вовлекать в движение все пальчики. Для этого упражнения можно использовать деревянные шарики разного диаметра,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:rsidR="00FE2825" w:rsidRDefault="007D5152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В полуторагодовалом возрасте</w:t>
      </w:r>
      <w:r w:rsidR="00FE282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малышам даются уже более сложные задания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: застегивание пуговиц, завязывание и развязывание узлов, шнуровка. Очень важно, чтобы такие игры привлекали ребенка.</w:t>
      </w:r>
      <w:r w:rsidR="00FE282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Интересные игры-шнуровки сейчас можно купить в магазине</w:t>
      </w:r>
      <w:r w:rsidR="00FE2825">
        <w:rPr>
          <w:rFonts w:ascii="Times New Roman" w:eastAsia="Times New Roman" w:hAnsi="Times New Roman" w:cs="Times New Roman"/>
          <w:color w:val="151515"/>
          <w:sz w:val="28"/>
          <w:szCs w:val="28"/>
        </w:rPr>
        <w:t>: пуговки, домики, ё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жики, деревь</w:t>
      </w:r>
      <w:r w:rsidR="00FE2825">
        <w:rPr>
          <w:rFonts w:ascii="Times New Roman" w:eastAsia="Times New Roman" w:hAnsi="Times New Roman" w:cs="Times New Roman"/>
          <w:color w:val="151515"/>
          <w:sz w:val="28"/>
          <w:szCs w:val="28"/>
        </w:rPr>
        <w:t>я, а также игры с различными вид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ами застежек и завязок. </w:t>
      </w:r>
    </w:p>
    <w:p w:rsidR="00FE2825" w:rsidRPr="007D5152" w:rsidRDefault="00FE2825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Талантом нашей народной педагогики созданы игры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«Ладушки»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«Сорока - белобока»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«Коза рогатая»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« Птичка», « Кисонька - </w:t>
      </w:r>
      <w:proofErr w:type="spellStart"/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мурысо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нька</w:t>
      </w:r>
      <w:proofErr w:type="spellEnd"/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…</w:t>
      </w:r>
    </w:p>
    <w:p w:rsidR="00FE2825" w:rsidRPr="007D5152" w:rsidRDefault="00FE2825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Многие родители не знают, что </w:t>
      </w:r>
      <w:proofErr w:type="spellStart"/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потешки</w:t>
      </w:r>
      <w:proofErr w:type="spellEnd"/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не только развивают, но и оказывают </w:t>
      </w:r>
      <w:proofErr w:type="spellStart"/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оздоравливающее</w:t>
      </w:r>
      <w:proofErr w:type="spellEnd"/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воздействие.</w:t>
      </w:r>
    </w:p>
    <w:p w:rsidR="00FE2825" w:rsidRDefault="00FE2825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Простые движения рук помогают убрать напряжение не только с самих рук, но и с губ, снимают умственную усталость. Они способны улучшить произношение мн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огих звуков, а значит, развивают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речь ребенка.</w:t>
      </w:r>
    </w:p>
    <w:p w:rsidR="007D5152" w:rsidRPr="007D5152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Очень хорошую тренировку для пальцев дают народные игры</w:t>
      </w:r>
      <w:r w:rsidR="00FE282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-</w:t>
      </w:r>
      <w:r w:rsidR="00FE282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потешки</w:t>
      </w:r>
      <w:proofErr w:type="spellEnd"/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, в которых движения пальчиков сопровождаются речью. Можно использовать упражнения и без речевого сопровождения. Малышу объясняют выполнение того или иного задания, родители на себе все демонстрируют.</w:t>
      </w:r>
    </w:p>
    <w:p w:rsidR="007D5152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«Пальчики здороваются» - кончик большого пальца правой руки поочередно касается кончиков указательного, среднего, безымянного и мизинца.</w:t>
      </w:r>
    </w:p>
    <w:p w:rsidR="003D50C0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3D50C0" w:rsidRPr="007D5152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7D5152" w:rsidRPr="007D5152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«Человечек» - указательный и средний пальцы правой руки «бегают» по столу.</w:t>
      </w:r>
    </w:p>
    <w:p w:rsidR="003D50C0" w:rsidRPr="007D5152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7D5152" w:rsidRPr="007D5152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Самые простые упражнения – 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это изображение при помощи пальчиков различных фигурок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:rsidR="007D5152" w:rsidRPr="007D5152" w:rsidRDefault="007D5152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1.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«Флажок»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 - Четыре пальца соединить вместе, большой опустить вниз. Тыльная сторона ладони обращена к себе.</w:t>
      </w:r>
    </w:p>
    <w:p w:rsidR="007D5152" w:rsidRPr="007D5152" w:rsidRDefault="007D5152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2.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«Очки»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- Соединить в кольцо большой и </w:t>
      </w:r>
      <w:proofErr w:type="gramStart"/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указательный</w:t>
      </w:r>
      <w:proofErr w:type="gramEnd"/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пальцы каждой руки. Приставить колечки друг к другу, и поднести к глазам.</w:t>
      </w:r>
    </w:p>
    <w:p w:rsidR="007D5152" w:rsidRPr="007D5152" w:rsidRDefault="007D5152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3.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«Бинокль»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 - Большой палец каждой руки вместе с остальными образуют кольцо. Посмотрите в бинокль.</w:t>
      </w:r>
    </w:p>
    <w:p w:rsidR="007D5152" w:rsidRPr="007D5152" w:rsidRDefault="007D5152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4.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«Зайчик»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 - Указательный и средний пальцы разведены в стороны, остальные прижаты к ладони. Заяц шевелит ушами.</w:t>
      </w:r>
    </w:p>
    <w:p w:rsidR="007D5152" w:rsidRPr="007D5152" w:rsidRDefault="007D5152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5.</w:t>
      </w:r>
      <w:r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«Коза»</w:t>
      </w:r>
      <w:r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 - Указательный и мизинец разведены в стороны, остальные пальцы прижаты к ладони. Коза бодается.</w:t>
      </w:r>
    </w:p>
    <w:p w:rsidR="007D5152" w:rsidRPr="007D5152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Все упражнения делаются в медленном тем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пе и сопровождаются показом и чё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тким произношением текста. Необходимо добавлять упражнения по мелкой моторике рук, действия с пластилином, конструирование из кубиков, собирание различных пирамидок, перекидывание из одной кучки в другую карандашей, пуговиц, спичек. </w:t>
      </w:r>
    </w:p>
    <w:p w:rsidR="007D5152" w:rsidRDefault="003D50C0" w:rsidP="003D50C0">
      <w:pPr>
        <w:spacing w:after="0" w:line="375" w:lineRule="atLeast"/>
        <w:ind w:left="-993" w:right="42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Развивая мелкую моторику рук у детей, вы делаете существенный вклад в развитие вашего малыша. Важно только помнить, что любая игра принесет мало пользы, если малыш будет играть с нею в гордом одиночестве. Лишь благодаря совместному </w:t>
      </w:r>
      <w:r w:rsidR="007D5152" w:rsidRPr="007D515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«общему делу»</w:t>
      </w:r>
      <w:r w:rsidR="007D5152" w:rsidRPr="007D5152">
        <w:rPr>
          <w:rFonts w:ascii="Times New Roman" w:eastAsia="Times New Roman" w:hAnsi="Times New Roman" w:cs="Times New Roman"/>
          <w:color w:val="151515"/>
          <w:sz w:val="28"/>
          <w:szCs w:val="28"/>
        </w:rPr>
        <w:t> родителей и ребенка получится хороший положительный результат.</w:t>
      </w:r>
    </w:p>
    <w:p w:rsidR="003D50C0" w:rsidRDefault="003D50C0" w:rsidP="003D50C0">
      <w:pPr>
        <w:spacing w:after="0" w:line="375" w:lineRule="atLeast"/>
        <w:ind w:left="-993" w:right="425"/>
        <w:jc w:val="center"/>
        <w:rPr>
          <w:rFonts w:ascii="Times New Roman" w:eastAsia="Times New Roman" w:hAnsi="Times New Roman" w:cs="Times New Roman"/>
          <w:b/>
          <w:color w:val="151515"/>
          <w:sz w:val="32"/>
          <w:szCs w:val="32"/>
        </w:rPr>
      </w:pPr>
      <w:r w:rsidRPr="007D5152">
        <w:rPr>
          <w:rFonts w:ascii="Times New Roman" w:eastAsia="Times New Roman" w:hAnsi="Times New Roman" w:cs="Times New Roman"/>
          <w:b/>
          <w:color w:val="151515"/>
          <w:sz w:val="32"/>
          <w:szCs w:val="32"/>
        </w:rPr>
        <w:t>Помните, что чем </w:t>
      </w:r>
      <w:r w:rsidRPr="007D5152">
        <w:rPr>
          <w:rFonts w:ascii="Times New Roman" w:eastAsia="Times New Roman" w:hAnsi="Times New Roman" w:cs="Times New Roman"/>
          <w:b/>
          <w:i/>
          <w:iCs/>
          <w:color w:val="151515"/>
          <w:sz w:val="32"/>
          <w:szCs w:val="32"/>
          <w:bdr w:val="none" w:sz="0" w:space="0" w:color="auto" w:frame="1"/>
        </w:rPr>
        <w:t>«умнее»</w:t>
      </w:r>
      <w:r w:rsidRPr="007D5152">
        <w:rPr>
          <w:rFonts w:ascii="Times New Roman" w:eastAsia="Times New Roman" w:hAnsi="Times New Roman" w:cs="Times New Roman"/>
          <w:b/>
          <w:color w:val="151515"/>
          <w:sz w:val="32"/>
          <w:szCs w:val="32"/>
        </w:rPr>
        <w:t> руки, тем умнее ваш ребенок.</w:t>
      </w:r>
    </w:p>
    <w:p w:rsidR="003D50C0" w:rsidRPr="003D50C0" w:rsidRDefault="003D50C0" w:rsidP="003D50C0">
      <w:pPr>
        <w:spacing w:after="0" w:line="375" w:lineRule="atLeast"/>
        <w:ind w:left="-993" w:right="425"/>
        <w:jc w:val="center"/>
        <w:rPr>
          <w:rFonts w:ascii="Times New Roman" w:eastAsia="Times New Roman" w:hAnsi="Times New Roman" w:cs="Times New Roman"/>
          <w:b/>
          <w:color w:val="151515"/>
          <w:sz w:val="32"/>
          <w:szCs w:val="32"/>
        </w:rPr>
      </w:pPr>
    </w:p>
    <w:p w:rsidR="003D50C0" w:rsidRDefault="003D50C0" w:rsidP="003D50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7D5152" w:rsidRPr="003D50C0" w:rsidRDefault="003D50C0" w:rsidP="003D50C0">
      <w:pPr>
        <w:spacing w:line="375" w:lineRule="atLeast"/>
        <w:ind w:left="-1418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3D50C0">
        <w:rPr>
          <w:rFonts w:ascii="Times New Roman" w:eastAsia="Times New Roman" w:hAnsi="Times New Roman" w:cs="Times New Roman"/>
          <w:color w:val="151515"/>
          <w:sz w:val="28"/>
          <w:szCs w:val="28"/>
        </w:rPr>
        <w:drawing>
          <wp:inline distT="0" distB="0" distL="0" distR="0">
            <wp:extent cx="4963376" cy="3304232"/>
            <wp:effectExtent l="19050" t="0" r="8674" b="0"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75" cy="330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152" w:rsidRPr="003D50C0" w:rsidSect="003D50C0">
      <w:pgSz w:w="11906" w:h="16838"/>
      <w:pgMar w:top="284" w:right="282" w:bottom="28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152"/>
    <w:rsid w:val="003D50C0"/>
    <w:rsid w:val="005859E9"/>
    <w:rsid w:val="007D5152"/>
    <w:rsid w:val="00FE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1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51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2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T4CTUPCNHN5M-256796007-4106</_dlc_DocId>
    <_dlc_DocIdUrl xmlns="c71519f2-859d-46c1-a1b6-2941efed936d">
      <Url>https://www.eduportal44.ru/chuhloma/rodnik/1/_layouts/15/DocIdRedir.aspx?ID=T4CTUPCNHN5M-256796007-4106</Url>
      <Description>T4CTUPCNHN5M-256796007-4106</Description>
    </_dlc_DocIdUrl>
  </documentManagement>
</p:properties>
</file>

<file path=customXml/itemProps1.xml><?xml version="1.0" encoding="utf-8"?>
<ds:datastoreItem xmlns:ds="http://schemas.openxmlformats.org/officeDocument/2006/customXml" ds:itemID="{53AA9ACD-761B-4465-A8A4-BD31C8A78353}"/>
</file>

<file path=customXml/itemProps2.xml><?xml version="1.0" encoding="utf-8"?>
<ds:datastoreItem xmlns:ds="http://schemas.openxmlformats.org/officeDocument/2006/customXml" ds:itemID="{147F651E-8B33-4244-8F1A-7E27B1C725EA}"/>
</file>

<file path=customXml/itemProps3.xml><?xml version="1.0" encoding="utf-8"?>
<ds:datastoreItem xmlns:ds="http://schemas.openxmlformats.org/officeDocument/2006/customXml" ds:itemID="{222B837D-3D2E-4315-9A25-4C87627EF147}"/>
</file>

<file path=customXml/itemProps4.xml><?xml version="1.0" encoding="utf-8"?>
<ds:datastoreItem xmlns:ds="http://schemas.openxmlformats.org/officeDocument/2006/customXml" ds:itemID="{E9A2842F-0690-4C10-B952-6CB992872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2024-10-21T17:48:00Z</dcterms:created>
  <dcterms:modified xsi:type="dcterms:W3CDTF">2024-10-21T19:19:00Z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00cab6c9-478e-4499-a73d-fb32725d8270</vt:lpwstr>
  </property>
</Properties>
</file>