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E8" w:rsidRDefault="00513ABB" w:rsidP="00513ABB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513ABB">
        <w:rPr>
          <w:sz w:val="28"/>
          <w:szCs w:val="28"/>
        </w:rPr>
        <w:t xml:space="preserve">Администрация Судиславского муниципального района </w:t>
      </w:r>
    </w:p>
    <w:p w:rsidR="00513ABB" w:rsidRPr="00513ABB" w:rsidRDefault="00513ABB" w:rsidP="00513ABB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513ABB" w:rsidRDefault="00513ABB" w:rsidP="00513ABB">
      <w:pPr>
        <w:pStyle w:val="22"/>
        <w:shd w:val="clear" w:color="auto" w:fill="auto"/>
        <w:spacing w:before="0" w:after="0" w:line="240" w:lineRule="auto"/>
        <w:ind w:firstLine="0"/>
      </w:pPr>
    </w:p>
    <w:p w:rsidR="00513ABB" w:rsidRDefault="00513ABB" w:rsidP="00513ABB">
      <w:pPr>
        <w:pStyle w:val="22"/>
        <w:shd w:val="clear" w:color="auto" w:fill="auto"/>
        <w:spacing w:before="0" w:after="0" w:line="240" w:lineRule="auto"/>
        <w:ind w:firstLine="0"/>
      </w:pPr>
      <w:r>
        <w:t>ПРИКАЗ</w:t>
      </w:r>
    </w:p>
    <w:p w:rsidR="00513ABB" w:rsidRDefault="00513ABB" w:rsidP="00513ABB">
      <w:pPr>
        <w:pStyle w:val="22"/>
        <w:shd w:val="clear" w:color="auto" w:fill="auto"/>
        <w:spacing w:before="0" w:after="0" w:line="240" w:lineRule="auto"/>
        <w:ind w:firstLine="0"/>
      </w:pPr>
    </w:p>
    <w:p w:rsidR="00513ABB" w:rsidRDefault="00513ABB">
      <w:pPr>
        <w:pStyle w:val="22"/>
        <w:shd w:val="clear" w:color="auto" w:fill="auto"/>
        <w:tabs>
          <w:tab w:val="left" w:pos="6178"/>
        </w:tabs>
        <w:spacing w:before="0" w:after="0" w:line="322" w:lineRule="exact"/>
        <w:ind w:left="20" w:firstLine="0"/>
        <w:jc w:val="both"/>
      </w:pPr>
      <w:r>
        <w:t>______30</w:t>
      </w:r>
      <w:r w:rsidR="00EF3B1E">
        <w:t>.12.2019г._______________</w:t>
      </w:r>
      <w:r w:rsidR="00EF3B1E">
        <w:tab/>
      </w:r>
      <w:r w:rsidR="00EF3B1E">
        <w:tab/>
      </w:r>
      <w:r w:rsidR="00EF3B1E">
        <w:tab/>
        <w:t>№ 21</w:t>
      </w:r>
      <w:r>
        <w:t>4</w:t>
      </w:r>
    </w:p>
    <w:p w:rsidR="001B10E8" w:rsidRDefault="00667A14">
      <w:pPr>
        <w:pStyle w:val="22"/>
        <w:shd w:val="clear" w:color="auto" w:fill="auto"/>
        <w:tabs>
          <w:tab w:val="left" w:pos="6178"/>
        </w:tabs>
        <w:spacing w:before="0" w:after="0" w:line="322" w:lineRule="exact"/>
        <w:ind w:left="20" w:firstLine="0"/>
        <w:jc w:val="both"/>
      </w:pPr>
      <w:r>
        <w:t>Об утверждении положения</w:t>
      </w:r>
      <w:r>
        <w:tab/>
      </w:r>
    </w:p>
    <w:p w:rsidR="001B10E8" w:rsidRDefault="00667A14">
      <w:pPr>
        <w:pStyle w:val="22"/>
        <w:shd w:val="clear" w:color="auto" w:fill="auto"/>
        <w:spacing w:before="0" w:after="240" w:line="322" w:lineRule="exact"/>
        <w:ind w:left="20" w:right="5320" w:firstLine="0"/>
        <w:jc w:val="both"/>
      </w:pPr>
      <w:r>
        <w:t xml:space="preserve">о кадровом резерве руководителей муниципальных образовательных учреждений </w:t>
      </w:r>
      <w:r w:rsidR="00513ABB">
        <w:t>Судиславского муниципального района</w:t>
      </w:r>
    </w:p>
    <w:p w:rsidR="001B10E8" w:rsidRDefault="00667A14">
      <w:pPr>
        <w:pStyle w:val="22"/>
        <w:shd w:val="clear" w:color="auto" w:fill="auto"/>
        <w:spacing w:before="0" w:after="281" w:line="322" w:lineRule="exact"/>
        <w:ind w:left="20" w:right="20" w:firstLine="1080"/>
        <w:jc w:val="both"/>
      </w:pPr>
      <w:r>
        <w:t xml:space="preserve">В целях формирования квалифицированного кадрового состава руководителей образовательных учреждений дошкольного, общего и дополнительного образования </w:t>
      </w:r>
      <w:r w:rsidR="00513ABB">
        <w:t>Судиславского муниципального района</w:t>
      </w:r>
      <w:r>
        <w:t>:</w:t>
      </w:r>
    </w:p>
    <w:p w:rsidR="001B10E8" w:rsidRDefault="00667A14">
      <w:pPr>
        <w:pStyle w:val="22"/>
        <w:shd w:val="clear" w:color="auto" w:fill="auto"/>
        <w:spacing w:before="0" w:after="242" w:line="270" w:lineRule="exact"/>
        <w:ind w:left="3900" w:firstLine="0"/>
        <w:jc w:val="left"/>
      </w:pPr>
      <w:r>
        <w:t>ПРИКАЗЫВАЮ:</w:t>
      </w:r>
    </w:p>
    <w:p w:rsidR="001B10E8" w:rsidRDefault="00667A14">
      <w:pPr>
        <w:pStyle w:val="22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326" w:lineRule="exact"/>
        <w:ind w:left="20" w:right="20" w:firstLine="740"/>
        <w:jc w:val="both"/>
      </w:pPr>
      <w:r>
        <w:t xml:space="preserve">Утвердить прилагаемое Положение о кадровом резерве руководителей муниципальных образовательных учреждений </w:t>
      </w:r>
      <w:r w:rsidR="00513ABB">
        <w:t>Судиславского муниципального района</w:t>
      </w:r>
      <w:r>
        <w:t>.</w:t>
      </w:r>
    </w:p>
    <w:p w:rsidR="001B10E8" w:rsidRDefault="00667A14">
      <w:pPr>
        <w:pStyle w:val="22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326" w:lineRule="exact"/>
        <w:ind w:left="20" w:right="20" w:firstLine="740"/>
        <w:jc w:val="both"/>
      </w:pPr>
      <w:r>
        <w:t>Утвердить состав Комиссии по отбору кандидатов в кадровый резерв:</w:t>
      </w:r>
    </w:p>
    <w:p w:rsidR="001B10E8" w:rsidRDefault="00513ABB">
      <w:pPr>
        <w:pStyle w:val="22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326" w:lineRule="exact"/>
        <w:ind w:left="360" w:right="20"/>
        <w:jc w:val="left"/>
      </w:pPr>
      <w:r>
        <w:t>Смирнова Т</w:t>
      </w:r>
      <w:r w:rsidR="00667A14">
        <w:t xml:space="preserve">.В., </w:t>
      </w:r>
      <w:r>
        <w:t>заведующий Отделом</w:t>
      </w:r>
      <w:r w:rsidR="00667A14">
        <w:t xml:space="preserve"> образования администрации </w:t>
      </w:r>
      <w:r>
        <w:t>Судиславского муниципального района</w:t>
      </w:r>
      <w:r w:rsidR="00667A14">
        <w:t>, председатель комиссии;</w:t>
      </w:r>
    </w:p>
    <w:p w:rsidR="001B10E8" w:rsidRDefault="00513ABB">
      <w:pPr>
        <w:pStyle w:val="22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326" w:lineRule="exact"/>
        <w:ind w:left="360" w:right="20"/>
        <w:jc w:val="left"/>
      </w:pPr>
      <w:r>
        <w:t>Викторова Е.Е</w:t>
      </w:r>
      <w:r w:rsidR="00667A14">
        <w:t xml:space="preserve">., заместитель </w:t>
      </w:r>
      <w:r>
        <w:t>заведующего Отделом</w:t>
      </w:r>
      <w:r w:rsidR="00667A14">
        <w:t xml:space="preserve"> образования администрации </w:t>
      </w:r>
      <w:r>
        <w:t>Судиславского муниципального района</w:t>
      </w:r>
      <w:r w:rsidR="00667A14">
        <w:t>;</w:t>
      </w:r>
    </w:p>
    <w:p w:rsidR="001B10E8" w:rsidRDefault="00513ABB">
      <w:pPr>
        <w:pStyle w:val="22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326" w:lineRule="exact"/>
        <w:ind w:left="360" w:right="20"/>
        <w:jc w:val="left"/>
      </w:pPr>
      <w:r>
        <w:t>Большакова Н.В</w:t>
      </w:r>
      <w:r w:rsidR="00667A14">
        <w:t xml:space="preserve">., главный специалист </w:t>
      </w:r>
      <w:r>
        <w:t>О</w:t>
      </w:r>
      <w:r w:rsidR="00667A14">
        <w:t xml:space="preserve">тдела образования администрации </w:t>
      </w:r>
      <w:r>
        <w:t>Судиславского муниципального района</w:t>
      </w:r>
      <w:r w:rsidR="00667A14">
        <w:t>;</w:t>
      </w:r>
    </w:p>
    <w:p w:rsidR="001B10E8" w:rsidRDefault="00513ABB">
      <w:pPr>
        <w:pStyle w:val="22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326" w:lineRule="exact"/>
        <w:ind w:left="360" w:right="20"/>
        <w:jc w:val="left"/>
      </w:pPr>
      <w:r>
        <w:t>Иванова О.В.</w:t>
      </w:r>
      <w:r w:rsidR="00667A14">
        <w:t xml:space="preserve">, </w:t>
      </w:r>
      <w:proofErr w:type="gramStart"/>
      <w:r w:rsidR="00667A14">
        <w:t>заведующая</w:t>
      </w:r>
      <w:proofErr w:type="gramEnd"/>
      <w:r>
        <w:t xml:space="preserve"> районного методического кабинета</w:t>
      </w:r>
      <w:r w:rsidR="00667A14">
        <w:t>;</w:t>
      </w:r>
    </w:p>
    <w:p w:rsidR="001B10E8" w:rsidRDefault="00513ABB">
      <w:pPr>
        <w:pStyle w:val="22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0" w:line="322" w:lineRule="exact"/>
        <w:ind w:left="360" w:right="20"/>
        <w:jc w:val="left"/>
      </w:pPr>
      <w:r>
        <w:t>Воздвиженская Е.А</w:t>
      </w:r>
      <w:r w:rsidR="00667A14">
        <w:t xml:space="preserve">., председатель </w:t>
      </w:r>
      <w:r>
        <w:t>Судиславской</w:t>
      </w:r>
      <w:r w:rsidR="00667A14">
        <w:t xml:space="preserve"> районной организации профсоюзов работников образования.</w:t>
      </w:r>
    </w:p>
    <w:p w:rsidR="001B10E8" w:rsidRDefault="00667A14">
      <w:pPr>
        <w:pStyle w:val="22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941" w:line="322" w:lineRule="exact"/>
        <w:ind w:left="20"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15B30" w:rsidRDefault="00C15B30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  <w:r>
        <w:t xml:space="preserve">Заведующий Отделом образования </w:t>
      </w:r>
      <w:r>
        <w:tab/>
      </w:r>
      <w:r>
        <w:tab/>
      </w:r>
      <w:r>
        <w:tab/>
      </w:r>
      <w:r>
        <w:tab/>
        <w:t>Т.В.Смирнова</w:t>
      </w:r>
    </w:p>
    <w:p w:rsidR="00C15B30" w:rsidRDefault="00C15B30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D357AA" w:rsidRDefault="00D357AA" w:rsidP="00D357AA">
      <w:pPr>
        <w:pStyle w:val="22"/>
        <w:shd w:val="clear" w:color="auto" w:fill="auto"/>
        <w:tabs>
          <w:tab w:val="left" w:pos="1155"/>
        </w:tabs>
        <w:spacing w:before="0" w:after="0" w:line="240" w:lineRule="auto"/>
        <w:ind w:left="760" w:firstLine="0"/>
        <w:jc w:val="both"/>
      </w:pPr>
    </w:p>
    <w:p w:rsidR="00C15B30" w:rsidRDefault="00D357AA" w:rsidP="00D357AA">
      <w:pPr>
        <w:pStyle w:val="22"/>
        <w:shd w:val="clear" w:color="auto" w:fill="auto"/>
        <w:spacing w:before="0" w:after="0" w:line="370" w:lineRule="exact"/>
        <w:ind w:right="500" w:firstLine="0"/>
        <w:jc w:val="right"/>
      </w:pPr>
      <w:r>
        <w:lastRenderedPageBreak/>
        <w:t>П</w:t>
      </w:r>
      <w:r w:rsidR="00667A14">
        <w:t xml:space="preserve">риложение </w:t>
      </w:r>
    </w:p>
    <w:p w:rsidR="00C15B30" w:rsidRDefault="00C15B30" w:rsidP="00C15B30">
      <w:pPr>
        <w:pStyle w:val="22"/>
        <w:shd w:val="clear" w:color="auto" w:fill="auto"/>
        <w:spacing w:before="0" w:after="0" w:line="370" w:lineRule="exact"/>
        <w:ind w:right="500" w:firstLine="0"/>
        <w:jc w:val="right"/>
      </w:pPr>
      <w:r>
        <w:t xml:space="preserve">к </w:t>
      </w:r>
      <w:r w:rsidR="00667A14">
        <w:t>Приказ</w:t>
      </w:r>
      <w:r>
        <w:t>у по О</w:t>
      </w:r>
      <w:r w:rsidR="00667A14">
        <w:t>тдел</w:t>
      </w:r>
      <w:r>
        <w:t>у</w:t>
      </w:r>
      <w:r w:rsidR="00667A14">
        <w:t xml:space="preserve"> образования </w:t>
      </w:r>
    </w:p>
    <w:p w:rsidR="001B10E8" w:rsidRPr="00C15B30" w:rsidRDefault="00667A14" w:rsidP="00C15B30">
      <w:pPr>
        <w:pStyle w:val="22"/>
        <w:shd w:val="clear" w:color="auto" w:fill="auto"/>
        <w:spacing w:before="0" w:after="0" w:line="370" w:lineRule="exact"/>
        <w:ind w:right="500" w:firstLine="0"/>
        <w:jc w:val="right"/>
      </w:pPr>
      <w:r w:rsidRPr="00C15B30">
        <w:rPr>
          <w:rStyle w:val="1"/>
          <w:u w:val="none"/>
        </w:rPr>
        <w:t>от «</w:t>
      </w:r>
      <w:r w:rsidR="00C15B30" w:rsidRPr="00C15B30">
        <w:rPr>
          <w:rStyle w:val="1"/>
          <w:u w:val="none"/>
        </w:rPr>
        <w:t>30</w:t>
      </w:r>
      <w:r w:rsidRPr="00C15B30">
        <w:rPr>
          <w:rStyle w:val="1"/>
          <w:u w:val="none"/>
        </w:rPr>
        <w:t xml:space="preserve">» </w:t>
      </w:r>
      <w:r w:rsidR="00C15B30" w:rsidRPr="00C15B30">
        <w:rPr>
          <w:rStyle w:val="1"/>
          <w:u w:val="none"/>
        </w:rPr>
        <w:t>12.</w:t>
      </w:r>
      <w:r w:rsidRPr="00C15B30">
        <w:rPr>
          <w:rStyle w:val="1"/>
          <w:u w:val="none"/>
        </w:rPr>
        <w:t xml:space="preserve"> 201</w:t>
      </w:r>
      <w:r w:rsidR="00731E02">
        <w:rPr>
          <w:rStyle w:val="1"/>
          <w:u w:val="none"/>
        </w:rPr>
        <w:t>9 г. № 21</w:t>
      </w:r>
      <w:r w:rsidR="00C15B30" w:rsidRPr="00C15B30">
        <w:rPr>
          <w:rStyle w:val="1"/>
          <w:u w:val="none"/>
        </w:rPr>
        <w:t>4</w:t>
      </w:r>
    </w:p>
    <w:p w:rsidR="00C15B30" w:rsidRDefault="00C15B30" w:rsidP="00C15B30">
      <w:pPr>
        <w:pStyle w:val="11"/>
        <w:keepNext/>
        <w:keepLines/>
        <w:shd w:val="clear" w:color="auto" w:fill="auto"/>
        <w:spacing w:before="0" w:after="0"/>
        <w:ind w:left="960" w:right="300"/>
      </w:pPr>
      <w:bookmarkStart w:id="0" w:name="bookmark0"/>
    </w:p>
    <w:p w:rsidR="00C15B30" w:rsidRDefault="00667A14" w:rsidP="00C15B30">
      <w:pPr>
        <w:pStyle w:val="11"/>
        <w:keepNext/>
        <w:keepLines/>
        <w:shd w:val="clear" w:color="auto" w:fill="auto"/>
        <w:spacing w:before="0" w:after="0"/>
        <w:ind w:left="960" w:right="300"/>
        <w:jc w:val="center"/>
      </w:pPr>
      <w:r>
        <w:t>Положение</w:t>
      </w:r>
    </w:p>
    <w:p w:rsidR="00C15B30" w:rsidRDefault="00667A14" w:rsidP="00C15B30">
      <w:pPr>
        <w:pStyle w:val="11"/>
        <w:keepNext/>
        <w:keepLines/>
        <w:shd w:val="clear" w:color="auto" w:fill="auto"/>
        <w:spacing w:before="0" w:after="0"/>
        <w:ind w:right="300"/>
        <w:jc w:val="center"/>
      </w:pPr>
      <w:r>
        <w:t xml:space="preserve">о кадровом резерве руководителей муниципальных образовательных учреждений </w:t>
      </w:r>
      <w:r w:rsidR="00C15B30">
        <w:t>Судиславского муниципального района</w:t>
      </w:r>
    </w:p>
    <w:p w:rsidR="00C15B30" w:rsidRDefault="00C15B30" w:rsidP="00C15B30">
      <w:pPr>
        <w:pStyle w:val="11"/>
        <w:keepNext/>
        <w:keepLines/>
        <w:shd w:val="clear" w:color="auto" w:fill="auto"/>
        <w:spacing w:before="0" w:after="0"/>
        <w:ind w:left="960" w:right="300"/>
        <w:jc w:val="center"/>
      </w:pPr>
    </w:p>
    <w:p w:rsidR="001B10E8" w:rsidRDefault="00667A14" w:rsidP="00C15B30">
      <w:pPr>
        <w:pStyle w:val="11"/>
        <w:keepNext/>
        <w:keepLines/>
        <w:shd w:val="clear" w:color="auto" w:fill="auto"/>
        <w:spacing w:before="0" w:after="0"/>
        <w:ind w:left="960" w:right="300"/>
        <w:jc w:val="center"/>
      </w:pPr>
      <w:r>
        <w:t xml:space="preserve"> 1. ОБЩИЕ ПОЛОЖЕНИЯ</w:t>
      </w:r>
      <w:bookmarkEnd w:id="0"/>
    </w:p>
    <w:p w:rsidR="001B10E8" w:rsidRDefault="00667A14" w:rsidP="00C15B30">
      <w:pPr>
        <w:pStyle w:val="22"/>
        <w:numPr>
          <w:ilvl w:val="0"/>
          <w:numId w:val="2"/>
        </w:numPr>
        <w:shd w:val="clear" w:color="auto" w:fill="auto"/>
        <w:tabs>
          <w:tab w:val="left" w:pos="1117"/>
        </w:tabs>
        <w:spacing w:before="0" w:after="0" w:line="370" w:lineRule="exact"/>
        <w:ind w:left="20" w:right="20" w:firstLine="0"/>
        <w:jc w:val="both"/>
      </w:pPr>
      <w:r>
        <w:t xml:space="preserve">Положение о кадровом резерве руководителей муниципальных образовательных учреждений </w:t>
      </w:r>
      <w:r w:rsidR="00C15B30">
        <w:t>Судиславского муниципального района</w:t>
      </w:r>
      <w:r>
        <w:t xml:space="preserve"> (далее - Положение) определяет основные принципы, порядок формирования резерва руководителей, из числа которых осуществляется назначение руководителей муниципальных образовательных учреждений </w:t>
      </w:r>
      <w:r w:rsidR="00C15B30">
        <w:t xml:space="preserve">Судиславского муниципального района </w:t>
      </w:r>
      <w:r>
        <w:t>(далее</w:t>
      </w:r>
      <w:r w:rsidR="00C15B30">
        <w:t xml:space="preserve"> </w:t>
      </w:r>
      <w:r>
        <w:t>кадровый резерв), а также регламент работы с лицами, включенными в кадровый резерв.</w:t>
      </w:r>
    </w:p>
    <w:p w:rsidR="001B10E8" w:rsidRDefault="00667A14" w:rsidP="00C15B30">
      <w:pPr>
        <w:pStyle w:val="22"/>
        <w:numPr>
          <w:ilvl w:val="0"/>
          <w:numId w:val="3"/>
        </w:numPr>
        <w:shd w:val="clear" w:color="auto" w:fill="auto"/>
        <w:tabs>
          <w:tab w:val="left" w:pos="1117"/>
        </w:tabs>
        <w:spacing w:before="0" w:after="0" w:line="370" w:lineRule="exact"/>
        <w:ind w:left="20" w:right="20" w:firstLine="0"/>
        <w:jc w:val="both"/>
      </w:pPr>
      <w:proofErr w:type="gramStart"/>
      <w:r>
        <w:t>Настоящее Положение разработано в соответствии приказом</w:t>
      </w:r>
      <w:r w:rsidR="00C15B30">
        <w:t xml:space="preserve"> </w:t>
      </w:r>
      <w:r>
        <w:t>Министерства здравоохранения и социального развития Рос</w:t>
      </w:r>
      <w:r w:rsidR="00C15B30">
        <w:t xml:space="preserve">сийской Федерации от 26.08.2010 № </w:t>
      </w:r>
      <w:r>
        <w:t xml:space="preserve">761н </w:t>
      </w:r>
      <w:r w:rsidR="00C15B30">
        <w:t xml:space="preserve"> </w:t>
      </w:r>
      <w:r>
        <w:t>«Об утверждении Единого</w:t>
      </w:r>
      <w:r w:rsidR="00C15B30">
        <w:t xml:space="preserve"> </w:t>
      </w:r>
      <w:r>
        <w:t xml:space="preserve"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со статьей 51 Федерального закона Российской Федерации от 29 декабря 2012 г. </w:t>
      </w:r>
      <w:r w:rsidRPr="00C15B30">
        <w:rPr>
          <w:lang w:val="en-US"/>
        </w:rPr>
        <w:t>N</w:t>
      </w:r>
      <w:r w:rsidRPr="00667A14">
        <w:t xml:space="preserve"> </w:t>
      </w:r>
      <w:r>
        <w:t xml:space="preserve">273-ФЗ "Об образовании в Российской Федерации" и Положением отдела образования </w:t>
      </w:r>
      <w:r w:rsidR="00C15B30">
        <w:t>Судиславского муниципального района</w:t>
      </w:r>
      <w:r>
        <w:t xml:space="preserve"> Костромской области.</w:t>
      </w:r>
      <w:proofErr w:type="gramEnd"/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7"/>
        </w:tabs>
        <w:spacing w:before="0" w:after="0" w:line="370" w:lineRule="exact"/>
        <w:ind w:left="20" w:right="20" w:firstLine="720"/>
        <w:jc w:val="both"/>
      </w:pPr>
      <w:r>
        <w:t xml:space="preserve">Кадровый резерв - это специально сформированная группа граждан, соответствующих установленным квалификационным требованиям, обладающих необходимой профессиональной компетентностью и </w:t>
      </w:r>
      <w:proofErr w:type="spellStart"/>
      <w:r>
        <w:t>личностно</w:t>
      </w:r>
      <w:r>
        <w:softHyphen/>
        <w:t>деловыми</w:t>
      </w:r>
      <w:proofErr w:type="spellEnd"/>
      <w:r>
        <w:t xml:space="preserve"> качествами. Кадровый резерв представляет собой перечень лиц, соответствующих квалификационным характеристикам должности «руководитель» образовательного учреждения.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7"/>
        </w:tabs>
        <w:spacing w:before="0" w:after="0" w:line="370" w:lineRule="exact"/>
        <w:ind w:left="20" w:right="20" w:firstLine="720"/>
        <w:jc w:val="both"/>
      </w:pPr>
      <w:r>
        <w:t xml:space="preserve">Кадровый резерв руководителей муниципальных образовательных учреждений </w:t>
      </w:r>
      <w:r w:rsidR="00C15B30">
        <w:t xml:space="preserve">Судиславского муниципального района </w:t>
      </w:r>
      <w:r>
        <w:t>формируется на конкурсной основе.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7"/>
        </w:tabs>
        <w:spacing w:before="0" w:after="0" w:line="370" w:lineRule="exact"/>
        <w:ind w:left="20" w:firstLine="720"/>
        <w:jc w:val="both"/>
      </w:pPr>
      <w:r>
        <w:t>Основными задачами формирования кадрового резерва являются:</w:t>
      </w:r>
    </w:p>
    <w:p w:rsidR="001B10E8" w:rsidRDefault="00667A14">
      <w:pPr>
        <w:pStyle w:val="22"/>
        <w:numPr>
          <w:ilvl w:val="0"/>
          <w:numId w:val="4"/>
        </w:numPr>
        <w:shd w:val="clear" w:color="auto" w:fill="auto"/>
        <w:tabs>
          <w:tab w:val="left" w:pos="1335"/>
        </w:tabs>
        <w:spacing w:before="0" w:after="0" w:line="370" w:lineRule="exact"/>
        <w:ind w:left="20" w:firstLine="720"/>
        <w:jc w:val="both"/>
      </w:pPr>
      <w:r>
        <w:t>формирование качественного кадрового состава;</w:t>
      </w:r>
    </w:p>
    <w:p w:rsidR="001B10E8" w:rsidRDefault="00667A14">
      <w:pPr>
        <w:pStyle w:val="22"/>
        <w:numPr>
          <w:ilvl w:val="0"/>
          <w:numId w:val="4"/>
        </w:numPr>
        <w:shd w:val="clear" w:color="auto" w:fill="auto"/>
        <w:tabs>
          <w:tab w:val="left" w:pos="1335"/>
        </w:tabs>
        <w:spacing w:before="0" w:after="0" w:line="370" w:lineRule="exact"/>
        <w:ind w:left="20" w:right="20" w:firstLine="720"/>
        <w:jc w:val="both"/>
      </w:pPr>
      <w:r>
        <w:t>стимулирование повышения профессионализма, служебной активности;</w:t>
      </w:r>
    </w:p>
    <w:p w:rsidR="001B10E8" w:rsidRDefault="00667A14">
      <w:pPr>
        <w:pStyle w:val="22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370" w:lineRule="exact"/>
        <w:ind w:left="80" w:firstLine="640"/>
        <w:jc w:val="both"/>
      </w:pPr>
      <w:r>
        <w:t>своевременное замещение вакантных должностей;</w:t>
      </w:r>
    </w:p>
    <w:p w:rsidR="001B10E8" w:rsidRDefault="00667A14">
      <w:pPr>
        <w:pStyle w:val="22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370" w:lineRule="exact"/>
        <w:ind w:left="80" w:firstLine="640"/>
        <w:jc w:val="both"/>
      </w:pPr>
      <w:r>
        <w:lastRenderedPageBreak/>
        <w:t>обеспечение права на должностной рост;</w:t>
      </w:r>
    </w:p>
    <w:p w:rsidR="001B10E8" w:rsidRDefault="00667A14">
      <w:pPr>
        <w:pStyle w:val="22"/>
        <w:numPr>
          <w:ilvl w:val="0"/>
          <w:numId w:val="4"/>
        </w:numPr>
        <w:shd w:val="clear" w:color="auto" w:fill="auto"/>
        <w:tabs>
          <w:tab w:val="left" w:pos="1274"/>
        </w:tabs>
        <w:spacing w:before="0" w:after="0" w:line="370" w:lineRule="exact"/>
        <w:ind w:left="80" w:right="60" w:firstLine="640"/>
        <w:jc w:val="both"/>
      </w:pPr>
      <w:r>
        <w:t>целенаправленное повышение квалификации и переподготовка кандидатов, состоящих в резерве.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70" w:lineRule="exact"/>
        <w:ind w:left="80" w:firstLine="640"/>
        <w:jc w:val="both"/>
      </w:pPr>
      <w:r>
        <w:t>Основными принципами формирования кадрового резерва являются: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370" w:lineRule="exact"/>
        <w:ind w:left="80" w:firstLine="640"/>
        <w:jc w:val="both"/>
      </w:pPr>
      <w:r>
        <w:t>учет текущих и перспективных вакансий по должностям;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370" w:lineRule="exact"/>
        <w:ind w:left="80" w:firstLine="640"/>
        <w:jc w:val="both"/>
      </w:pPr>
      <w:r>
        <w:t>равный доступ и добровольность для включения в кадровый резерв;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370" w:lineRule="exact"/>
        <w:ind w:left="80" w:right="60" w:firstLine="640"/>
        <w:jc w:val="both"/>
      </w:pPr>
      <w:r>
        <w:t>профессионализм и компетентность лиц, включенных в кадровый резерв, создание условий для их профессионального роста;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0" w:line="370" w:lineRule="exact"/>
        <w:ind w:left="80" w:right="60" w:firstLine="640"/>
        <w:jc w:val="both"/>
      </w:pPr>
      <w:r>
        <w:t>объективность и всесторонность оценки профессиональных и личностных каче</w:t>
      </w:r>
      <w:proofErr w:type="gramStart"/>
      <w:r>
        <w:t>ств гр</w:t>
      </w:r>
      <w:proofErr w:type="gramEnd"/>
      <w:r>
        <w:t>аждан, претендующих на замещение должности руководителя муниципального учреждения образования;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0" w:line="374" w:lineRule="exact"/>
        <w:ind w:left="80" w:right="60" w:firstLine="640"/>
        <w:jc w:val="both"/>
      </w:pPr>
      <w:r>
        <w:t>ответственность руководител</w:t>
      </w:r>
      <w:r w:rsidR="00C15B30">
        <w:t>я</w:t>
      </w:r>
      <w:r>
        <w:t xml:space="preserve"> системы образования </w:t>
      </w:r>
      <w:r w:rsidR="00C15B30">
        <w:t xml:space="preserve">Судиславского муниципального района </w:t>
      </w:r>
      <w:r>
        <w:t>за формирование кадрового резерва и работу с ним;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0" w:line="365" w:lineRule="exact"/>
        <w:ind w:left="80" w:right="60" w:firstLine="640"/>
        <w:jc w:val="both"/>
      </w:pPr>
      <w:r>
        <w:t xml:space="preserve">планирование работы по формированию кадрового резерва руководителей муниципальных учреждений образования </w:t>
      </w:r>
      <w:r w:rsidR="00C15B30">
        <w:t>Судиславского муниципального района</w:t>
      </w:r>
      <w:r>
        <w:t>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0" w:line="374" w:lineRule="exact"/>
        <w:ind w:left="80" w:right="60" w:firstLine="640"/>
        <w:jc w:val="both"/>
      </w:pPr>
      <w:r>
        <w:t>единство основных требований, предъявляемых к кандидатам на выдвижение;</w:t>
      </w:r>
    </w:p>
    <w:p w:rsidR="001B10E8" w:rsidRDefault="00667A14">
      <w:pPr>
        <w:pStyle w:val="22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304" w:line="374" w:lineRule="exact"/>
        <w:ind w:left="80" w:right="60" w:firstLine="640"/>
        <w:jc w:val="both"/>
      </w:pPr>
      <w:r>
        <w:t>гласность, доступность информации о формировании кадрового резерва.</w:t>
      </w:r>
    </w:p>
    <w:p w:rsidR="001B10E8" w:rsidRDefault="00667A14">
      <w:pPr>
        <w:pStyle w:val="11"/>
        <w:keepNext/>
        <w:keepLines/>
        <w:shd w:val="clear" w:color="auto" w:fill="auto"/>
        <w:spacing w:before="0" w:after="304" w:line="370" w:lineRule="exact"/>
        <w:ind w:right="660"/>
        <w:jc w:val="center"/>
      </w:pPr>
      <w:bookmarkStart w:id="1" w:name="bookmark1"/>
      <w:r>
        <w:t>2. ПОРЯДОК ВКЛЮЧЕНИЯ ГРАЖДАН В КАДРОВЫЙ РЕЗЕРВ</w:t>
      </w:r>
      <w:bookmarkEnd w:id="1"/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65" w:lineRule="exact"/>
        <w:ind w:left="80" w:right="60" w:firstLine="640"/>
        <w:jc w:val="both"/>
      </w:pPr>
      <w:r>
        <w:t>Отбор кандидатов для зачисления в кадровый резерв осуществляется по результатам проведения конкурса документов и собеседования.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274"/>
        </w:tabs>
        <w:spacing w:before="0" w:after="0" w:line="365" w:lineRule="exact"/>
        <w:ind w:left="80" w:right="60" w:firstLine="640"/>
        <w:jc w:val="both"/>
      </w:pPr>
      <w:r>
        <w:t>Для зачисления в кадровый резерв гражданин представляет необходимые документы:</w:t>
      </w:r>
    </w:p>
    <w:p w:rsidR="001B10E8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65" w:lineRule="exact"/>
        <w:ind w:left="280" w:firstLine="0"/>
        <w:jc w:val="both"/>
      </w:pPr>
      <w:r>
        <w:t>Личное заявление;</w:t>
      </w:r>
    </w:p>
    <w:p w:rsidR="001B10E8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22" w:lineRule="exact"/>
        <w:ind w:left="280" w:firstLine="0"/>
        <w:jc w:val="both"/>
      </w:pPr>
      <w:r>
        <w:t>Анкету;</w:t>
      </w:r>
    </w:p>
    <w:p w:rsidR="001B10E8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22" w:lineRule="exact"/>
        <w:ind w:left="280" w:firstLine="0"/>
        <w:jc w:val="both"/>
      </w:pPr>
      <w:r>
        <w:t>Копию паспорта;</w:t>
      </w:r>
    </w:p>
    <w:p w:rsidR="001B10E8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22" w:lineRule="exact"/>
        <w:ind w:left="280" w:firstLine="0"/>
        <w:jc w:val="both"/>
      </w:pPr>
      <w:r>
        <w:t>Копию трудовой книжки;</w:t>
      </w:r>
    </w:p>
    <w:p w:rsidR="001B10E8" w:rsidRDefault="00667A14" w:rsidP="00C15B30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22" w:lineRule="exact"/>
        <w:ind w:left="80" w:firstLine="204"/>
        <w:jc w:val="both"/>
      </w:pPr>
      <w:r>
        <w:t>Копию диплома об образовании, копии документов о повышении</w:t>
      </w:r>
      <w:r w:rsidR="00C15B30">
        <w:t xml:space="preserve"> </w:t>
      </w:r>
      <w:r>
        <w:t>квалификации, о дополнительном профессиональном образовании;</w:t>
      </w:r>
    </w:p>
    <w:p w:rsidR="001B10E8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22" w:lineRule="exact"/>
        <w:ind w:left="280" w:firstLine="0"/>
        <w:jc w:val="both"/>
      </w:pPr>
      <w:r>
        <w:t>Представление для включения в резерв;</w:t>
      </w:r>
    </w:p>
    <w:p w:rsidR="001B10E8" w:rsidRPr="00C15B30" w:rsidRDefault="00667A14">
      <w:pPr>
        <w:pStyle w:val="22"/>
        <w:numPr>
          <w:ilvl w:val="0"/>
          <w:numId w:val="6"/>
        </w:numPr>
        <w:shd w:val="clear" w:color="auto" w:fill="auto"/>
        <w:tabs>
          <w:tab w:val="left" w:pos="601"/>
        </w:tabs>
        <w:spacing w:before="0" w:after="0" w:line="365" w:lineRule="exact"/>
        <w:ind w:left="280" w:firstLine="0"/>
        <w:jc w:val="both"/>
      </w:pPr>
      <w:r w:rsidRPr="00C15B30">
        <w:rPr>
          <w:rStyle w:val="1"/>
          <w:u w:val="none"/>
        </w:rPr>
        <w:t>Согласие на обработку персональных данных</w:t>
      </w:r>
      <w:r w:rsidR="00C15B30">
        <w:rPr>
          <w:rStyle w:val="1"/>
          <w:u w:val="none"/>
        </w:rPr>
        <w:t>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65" w:lineRule="exact"/>
        <w:ind w:left="80" w:right="60" w:firstLine="640"/>
        <w:jc w:val="both"/>
      </w:pPr>
      <w:r>
        <w:t>Кандидат для зачисления в кадровый резерв предупреждается о том, что в процессе изучения сведения, сообщенные им, могут быть проверены.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274"/>
        </w:tabs>
        <w:spacing w:before="0" w:after="0" w:line="365" w:lineRule="exact"/>
        <w:ind w:left="80" w:right="60" w:firstLine="640"/>
        <w:jc w:val="both"/>
      </w:pPr>
      <w:r>
        <w:t xml:space="preserve">Кандидату может быть отказано </w:t>
      </w:r>
      <w:proofErr w:type="gramStart"/>
      <w:r>
        <w:t>в допуске к участию в конкурсе на зачисление в кадровый резерв</w:t>
      </w:r>
      <w:proofErr w:type="gramEnd"/>
      <w:r>
        <w:t xml:space="preserve"> по причине его несоответствия квалификационным </w:t>
      </w:r>
      <w:r>
        <w:lastRenderedPageBreak/>
        <w:t>требованиям, а также в связи с наличием обстоятельств, препятствующих замещению должностей кадрового резерва.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Экспертизу указанных документов кандидатов, претендующих на зачисление в кадровый резерв, осуществляет Комиссия по отбору кандидатов в кадровый резерв (далее - Комиссия).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 xml:space="preserve">Конкурс на включение гражданина в кадровый резерв, проводится специально созданной при </w:t>
      </w:r>
      <w:r w:rsidR="00C15B30">
        <w:t>О</w:t>
      </w:r>
      <w:r>
        <w:t xml:space="preserve">тделе образования администрации </w:t>
      </w:r>
      <w:r w:rsidR="00C15B30">
        <w:t>Судиславского муниципального района</w:t>
      </w:r>
      <w:r>
        <w:t xml:space="preserve"> Комиссией по отбору кандидатов в кадровый резерв на замещение вакантной должности руководителя образовательной организации </w:t>
      </w:r>
      <w:r w:rsidR="00C15B30">
        <w:t>Судиславского муниципального района</w:t>
      </w:r>
      <w:r>
        <w:t>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Конкурс на включение в кадровый резерв проводится исходя из потребности в кадровом резерве и</w:t>
      </w:r>
      <w:r w:rsidR="00C15B30">
        <w:t xml:space="preserve"> </w:t>
      </w:r>
      <w:r>
        <w:t>(или) поступив</w:t>
      </w:r>
      <w:r w:rsidRPr="00C15B30">
        <w:rPr>
          <w:rStyle w:val="1"/>
          <w:u w:val="none"/>
        </w:rPr>
        <w:t>ши</w:t>
      </w:r>
      <w:r w:rsidRPr="00C15B30">
        <w:t xml:space="preserve">х </w:t>
      </w:r>
      <w:r>
        <w:t>(не менее двух) заявлений от граждан, изъявив</w:t>
      </w:r>
      <w:r w:rsidRPr="00C15B30">
        <w:rPr>
          <w:rStyle w:val="1"/>
          <w:u w:val="none"/>
        </w:rPr>
        <w:t>ши</w:t>
      </w:r>
      <w:r>
        <w:t>х желание на включение в кадровый резерв при отсутствии вакантных должностей.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369"/>
        </w:tabs>
        <w:spacing w:before="0" w:after="0" w:line="370" w:lineRule="exact"/>
        <w:ind w:left="20" w:right="100" w:firstLine="740"/>
        <w:jc w:val="both"/>
      </w:pPr>
      <w:r>
        <w:t>При отборе кандидатов учитываются уровень квалификации, знания и умения кандидата, зачисляемого в кадровый резерв, стаж и опыт работы, его профессиональные и личностные качества.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При отборе в кадровый резерв могут использоваться различные формы и методы изучения кандидатур: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firstLine="740"/>
        <w:jc w:val="both"/>
      </w:pPr>
      <w:r>
        <w:t>ознакомление с документами, характеризующими кандидата;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беседы с кандидатами и получение их согласия на включение в кадровый резерв;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отзывы руководителей, сотрудников, людей, знающих кандидата в кадровый резерв по совместной работе;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firstLine="740"/>
        <w:jc w:val="both"/>
      </w:pPr>
      <w:r>
        <w:t>результаты его служебной аттестации;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firstLine="740"/>
        <w:jc w:val="both"/>
      </w:pPr>
      <w:r>
        <w:t>проведение собеседования;</w:t>
      </w:r>
    </w:p>
    <w:p w:rsidR="001B10E8" w:rsidRDefault="00667A14">
      <w:pPr>
        <w:pStyle w:val="22"/>
        <w:numPr>
          <w:ilvl w:val="0"/>
          <w:numId w:val="7"/>
        </w:numPr>
        <w:shd w:val="clear" w:color="auto" w:fill="auto"/>
        <w:tabs>
          <w:tab w:val="left" w:pos="1169"/>
        </w:tabs>
        <w:spacing w:before="0" w:after="0" w:line="370" w:lineRule="exact"/>
        <w:ind w:left="20" w:firstLine="740"/>
        <w:jc w:val="both"/>
      </w:pPr>
      <w:r>
        <w:t>подготовка реферата по вопросам предстоящей деятельности и др.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370" w:lineRule="exact"/>
        <w:ind w:left="20" w:right="100" w:firstLine="740"/>
        <w:jc w:val="both"/>
      </w:pPr>
      <w:r>
        <w:t>Прохождение гражданином профессиональной переподготовки, повышения квалификации или стажировки является преимущественным основанием для включения его в кадровый резерв на конкурсной основе.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369"/>
        </w:tabs>
        <w:spacing w:before="0" w:after="0" w:line="370" w:lineRule="exact"/>
        <w:ind w:left="20" w:right="100" w:firstLine="740"/>
        <w:jc w:val="both"/>
      </w:pPr>
      <w:r>
        <w:t>По итогам изучения документов кандидата, по результатам собеседования комиссией по проведению конкурса на замещение вакантной должности руководителя муниципальной образовательной организации составляется заключение, в котором должен содержаться вывод о возможности (невозможности) зачисления гражданина в кадровый резерв.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369"/>
        </w:tabs>
        <w:spacing w:before="0" w:after="0" w:line="370" w:lineRule="exact"/>
        <w:ind w:left="20" w:right="100" w:firstLine="740"/>
        <w:jc w:val="both"/>
      </w:pPr>
      <w:r>
        <w:t xml:space="preserve">На основании мотивированного заключения комиссии по проведению конкурса на замещение вакантной руководителя муниципальной образовательной </w:t>
      </w:r>
      <w:r>
        <w:lastRenderedPageBreak/>
        <w:t>организации о пригодности (непригодности) кандидата работодатель принимает правовой акт о зачислении (отказе в зачислении) его в кадровый резерв.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70" w:lineRule="exact"/>
        <w:ind w:left="20" w:right="20" w:firstLine="720"/>
        <w:jc w:val="both"/>
      </w:pPr>
      <w:r>
        <w:t>Гражданин включается в кадровый резерв сроком, не превышающим пять лет.</w:t>
      </w:r>
    </w:p>
    <w:p w:rsidR="001B10E8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Гражданин, включенный на конкурсной основе в кадровый резерв для замещения одной должности, может быть назначен на другую равнозначную или вышестоящую по отношению к ней должность в пределах соответствующей группы должностей в случае его соответствия квалификационным требованиям.</w:t>
      </w:r>
    </w:p>
    <w:p w:rsidR="001B10E8" w:rsidRPr="00A408CA" w:rsidRDefault="00667A14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380" w:line="370" w:lineRule="exact"/>
        <w:ind w:left="20" w:right="20" w:firstLine="720"/>
        <w:jc w:val="both"/>
      </w:pPr>
      <w:r>
        <w:t>Сведения о включении гражданина в кадровый резерв заносятся в его личное дело.</w:t>
      </w:r>
    </w:p>
    <w:p w:rsidR="001B10E8" w:rsidRDefault="00667A14" w:rsidP="00A408CA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</w:pPr>
      <w:bookmarkStart w:id="2" w:name="bookmark2"/>
      <w:r w:rsidRPr="00A408CA">
        <w:t>ОРГ</w:t>
      </w:r>
      <w:r w:rsidRPr="00A408CA">
        <w:rPr>
          <w:rStyle w:val="12"/>
          <w:b/>
          <w:bCs/>
          <w:u w:val="none"/>
        </w:rPr>
        <w:t>АНИ</w:t>
      </w:r>
      <w:r w:rsidRPr="00A408CA">
        <w:t>ЗАЦ</w:t>
      </w:r>
      <w:r w:rsidRPr="00A408CA">
        <w:rPr>
          <w:rStyle w:val="12"/>
          <w:b/>
          <w:bCs/>
          <w:u w:val="none"/>
        </w:rPr>
        <w:t>ИЯ</w:t>
      </w:r>
      <w:r w:rsidRPr="00A408CA">
        <w:t xml:space="preserve"> </w:t>
      </w:r>
      <w:r>
        <w:t>РАБОТЫ С КАДРОВЫМ РЕЗЕРВОМ</w:t>
      </w:r>
      <w:bookmarkEnd w:id="2"/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Организационно-техническое и документационное обеспечение работы по формированию кадрового резерва осуществляет уполномоченное должностное лицо.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689"/>
        <w:jc w:val="both"/>
      </w:pPr>
      <w:r>
        <w:t>Работодатель осуществляет общее руководство за работой с кадровым резервом.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70" w:lineRule="exact"/>
        <w:ind w:left="20" w:right="20" w:firstLine="720"/>
        <w:jc w:val="both"/>
      </w:pPr>
      <w:r>
        <w:t>Информация о гражданах, включенных в кадровый резерв, включает в себя сведения, предусмотренные формой, прилагаемой к настоящему Положению.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 xml:space="preserve">Уполномоченное должностное лицо формирует персональные дела граждан, состоящих </w:t>
      </w:r>
      <w:r w:rsidR="00A408CA">
        <w:t xml:space="preserve">в </w:t>
      </w:r>
      <w:r>
        <w:t>кадровом резерве.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firstLine="720"/>
        <w:jc w:val="both"/>
      </w:pPr>
      <w:r>
        <w:t>В персональные дела включаются следующие документы: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370" w:lineRule="exact"/>
        <w:ind w:left="20" w:firstLine="720"/>
        <w:jc w:val="both"/>
      </w:pPr>
      <w:r>
        <w:t>личное заявление на участие в конкурсе;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копия трудовой книжки, копии документов о профессиональном образовании;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370" w:lineRule="exact"/>
        <w:ind w:left="20" w:firstLine="720"/>
        <w:jc w:val="both"/>
      </w:pPr>
      <w:r>
        <w:t>копии документов о включении лица в кадровый резерв;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370" w:lineRule="exact"/>
        <w:ind w:left="20" w:firstLine="720"/>
        <w:jc w:val="both"/>
      </w:pPr>
      <w:r>
        <w:t>копии документов об исключении лица из кадрового резерва;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370" w:lineRule="exact"/>
        <w:ind w:left="20" w:firstLine="720"/>
        <w:jc w:val="both"/>
      </w:pPr>
      <w:r>
        <w:t>материалы конкурса (анкеты, тесты и т.п.);</w:t>
      </w:r>
    </w:p>
    <w:p w:rsidR="001B10E8" w:rsidRDefault="00667A14">
      <w:pPr>
        <w:pStyle w:val="22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другие документы, связанные с нахождением лица в кадровом резерве.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Персональные дела граждан, исключенных из кадрово</w:t>
      </w:r>
      <w:r w:rsidR="00A408CA">
        <w:t>го резерва, хранятся в архиве О</w:t>
      </w:r>
      <w:r>
        <w:t xml:space="preserve">тдела образования администрации </w:t>
      </w:r>
      <w:r w:rsidR="00A408CA">
        <w:t xml:space="preserve">Судиславского муниципального района </w:t>
      </w:r>
      <w:r>
        <w:t>в течение трех лет. После истечения указанного срока документы подлежат уничтожению.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0" w:line="370" w:lineRule="exact"/>
        <w:ind w:left="20" w:right="20" w:firstLine="720"/>
        <w:jc w:val="both"/>
      </w:pPr>
      <w:r>
        <w:t>В целях повышения эффективности работы с кадровым резервом осуществляется профессиональная переподготовка, повышение квалификации и стажировка граждан, включенных в кадровый резерв.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 w:after="260" w:line="370" w:lineRule="exact"/>
        <w:ind w:left="20" w:right="20" w:firstLine="720"/>
        <w:jc w:val="both"/>
      </w:pPr>
      <w:r>
        <w:t xml:space="preserve">Включение гражданина в кадровый резерв на конкурсной основе является одним из оснований для направления гражданина профессиональную </w:t>
      </w:r>
      <w:r>
        <w:lastRenderedPageBreak/>
        <w:t>переподготовку, повышение квалификации или стажировку.</w:t>
      </w:r>
    </w:p>
    <w:p w:rsidR="001B10E8" w:rsidRDefault="00667A14" w:rsidP="00A408CA">
      <w:pPr>
        <w:pStyle w:val="11"/>
        <w:keepNext/>
        <w:keepLines/>
        <w:shd w:val="clear" w:color="auto" w:fill="auto"/>
        <w:spacing w:before="0" w:after="202" w:line="270" w:lineRule="exact"/>
        <w:ind w:left="20" w:firstLine="720"/>
        <w:jc w:val="center"/>
      </w:pPr>
      <w:bookmarkStart w:id="3" w:name="bookmark3"/>
      <w:r>
        <w:t>4. ПОРЯДОК ПЕРЕСМОТРА КАДРОВОГО РЕЗЕРВА</w:t>
      </w:r>
      <w:bookmarkEnd w:id="3"/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left="20" w:firstLine="720"/>
        <w:jc w:val="both"/>
      </w:pPr>
      <w:r>
        <w:t>Кадровый резерв пересматривается ежегодно.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left="20" w:right="20" w:firstLine="720"/>
        <w:jc w:val="both"/>
      </w:pPr>
      <w:r>
        <w:t>Уполномоченное должностное лицо проводит анализ состава кадрового резерва, обобщает итоги работы с ним и доводит данную информацию до сведения работодателя.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370" w:lineRule="exact"/>
        <w:ind w:left="20" w:right="20" w:firstLine="720"/>
        <w:jc w:val="both"/>
      </w:pPr>
      <w:r>
        <w:t>Информация должна содержать оценку профессиональной служебной деятельности граждан, включенных в кадровый резерв, и степень выполнения ими планов индивидуальной подготовки.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left="20" w:right="20" w:firstLine="720"/>
        <w:jc w:val="both"/>
      </w:pPr>
      <w:r>
        <w:t>Работодатель рассматривает материалы о составе и движении кадрового резерва, подводит итоги подготовки граждан и оценивает степень их пригодности к выполнению функций по должностям, на замещение которых они состоят в кадровом резерве.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618"/>
        </w:tabs>
        <w:spacing w:before="0" w:after="0" w:line="370" w:lineRule="exact"/>
        <w:ind w:left="20" w:right="20" w:firstLine="720"/>
        <w:jc w:val="both"/>
      </w:pPr>
      <w:r>
        <w:t xml:space="preserve">Вакантная должность руководителя муниципального образовательного учреждения </w:t>
      </w:r>
      <w:r w:rsidR="00A408CA">
        <w:t xml:space="preserve">Судиславского муниципального района </w:t>
      </w:r>
      <w:r>
        <w:t>замещается по решению работодателя гражданином, состоящим в кадровом резерве, сформированном на конкурсной основе.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left="20" w:firstLine="720"/>
        <w:jc w:val="both"/>
      </w:pPr>
      <w:r>
        <w:t>Гражданин исключается из кадрового резерва: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 xml:space="preserve">в случае назначения его на соответствующую должность руководителя муниципальной образовательной организации </w:t>
      </w:r>
      <w:r w:rsidR="00A408CA">
        <w:t xml:space="preserve">Судиславского муниципального района </w:t>
      </w:r>
      <w:r>
        <w:t>в порядке должностного роста;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>по истечении установленного срока нахождения его в кадровом резерве для замещения одной и той же должности;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firstLine="720"/>
        <w:jc w:val="both"/>
      </w:pPr>
      <w:r>
        <w:t>на основании письменного заявления лица, состоящего в резерве;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>по достижении им предельного возраста пребывания на муниципальной службе;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>наступления или обнаружения обстоятельств, препятствующих допуску к педагогической деятельности в соответствии с действующим законодательством;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>выявления факта представления лицом, включенным в кадровый резерв, подложных документов или заведомо ложных сведений, послуживших основанием для включения в кадровый резерв;</w:t>
      </w:r>
    </w:p>
    <w:p w:rsidR="001B10E8" w:rsidRDefault="00667A14">
      <w:pPr>
        <w:pStyle w:val="2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370" w:lineRule="exact"/>
        <w:ind w:left="20" w:right="20" w:firstLine="720"/>
        <w:jc w:val="both"/>
      </w:pPr>
      <w:r>
        <w:t>по иным основаниям, предусмотренным действующим законодательством.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370" w:lineRule="exact"/>
        <w:ind w:left="20" w:right="20" w:firstLine="720"/>
        <w:jc w:val="both"/>
      </w:pPr>
      <w:r>
        <w:t>Исключение гражданина из кадрового резерва оформляется приказом работодателя.</w:t>
      </w:r>
    </w:p>
    <w:p w:rsidR="001B10E8" w:rsidRDefault="00667A14" w:rsidP="00A408C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70" w:lineRule="exact"/>
        <w:ind w:left="20" w:right="20" w:firstLine="720"/>
        <w:jc w:val="both"/>
      </w:pPr>
      <w:r>
        <w:t>Информация об исключении гражданина из кадрового резерва доводится до сведения лица, исключённого из кадрового резерва.</w:t>
      </w:r>
    </w:p>
    <w:p w:rsidR="004302BD" w:rsidRDefault="004302BD" w:rsidP="004302BD">
      <w:pPr>
        <w:pStyle w:val="22"/>
        <w:shd w:val="clear" w:color="auto" w:fill="auto"/>
        <w:tabs>
          <w:tab w:val="left" w:pos="1244"/>
        </w:tabs>
        <w:spacing w:before="0" w:after="0" w:line="370" w:lineRule="exact"/>
        <w:ind w:left="4536" w:right="20" w:firstLine="0"/>
        <w:jc w:val="right"/>
      </w:pPr>
      <w:r>
        <w:lastRenderedPageBreak/>
        <w:t xml:space="preserve">Приложение </w:t>
      </w:r>
    </w:p>
    <w:p w:rsidR="00A408CA" w:rsidRDefault="004302BD" w:rsidP="004302BD">
      <w:pPr>
        <w:pStyle w:val="22"/>
        <w:shd w:val="clear" w:color="auto" w:fill="auto"/>
        <w:tabs>
          <w:tab w:val="left" w:pos="1244"/>
        </w:tabs>
        <w:spacing w:before="0" w:after="0" w:line="370" w:lineRule="exact"/>
        <w:ind w:left="4536" w:right="20" w:firstLine="0"/>
        <w:jc w:val="right"/>
      </w:pPr>
      <w:r>
        <w:t>к положению о кадровом резерве руководителей муниципальных образовательных организаций Судиславского муниципального района</w:t>
      </w:r>
    </w:p>
    <w:p w:rsidR="004302BD" w:rsidRDefault="004302BD" w:rsidP="004302BD">
      <w:pPr>
        <w:pStyle w:val="22"/>
        <w:shd w:val="clear" w:color="auto" w:fill="auto"/>
        <w:tabs>
          <w:tab w:val="left" w:pos="1244"/>
        </w:tabs>
        <w:spacing w:before="0" w:after="0" w:line="370" w:lineRule="exact"/>
        <w:ind w:left="4536" w:right="20" w:firstLine="0"/>
        <w:jc w:val="right"/>
      </w:pPr>
    </w:p>
    <w:tbl>
      <w:tblPr>
        <w:tblStyle w:val="a6"/>
        <w:tblW w:w="10031" w:type="dxa"/>
        <w:tblLook w:val="04A0"/>
      </w:tblPr>
      <w:tblGrid>
        <w:gridCol w:w="534"/>
        <w:gridCol w:w="708"/>
        <w:gridCol w:w="709"/>
        <w:gridCol w:w="992"/>
        <w:gridCol w:w="993"/>
        <w:gridCol w:w="708"/>
        <w:gridCol w:w="709"/>
        <w:gridCol w:w="851"/>
        <w:gridCol w:w="1417"/>
        <w:gridCol w:w="1418"/>
        <w:gridCol w:w="992"/>
      </w:tblGrid>
      <w:tr w:rsidR="00D357AA" w:rsidTr="00BF5038">
        <w:trPr>
          <w:cantSplit/>
          <w:trHeight w:val="4434"/>
        </w:trPr>
        <w:tc>
          <w:tcPr>
            <w:tcW w:w="534" w:type="dxa"/>
            <w:textDirection w:val="btLr"/>
          </w:tcPr>
          <w:p w:rsidR="00D357AA" w:rsidRDefault="00D357AA" w:rsidP="004302BD">
            <w:pPr>
              <w:pStyle w:val="22"/>
              <w:shd w:val="clear" w:color="auto" w:fill="auto"/>
              <w:spacing w:before="0" w:after="0" w:line="200" w:lineRule="exact"/>
              <w:ind w:left="113" w:right="113" w:firstLine="0"/>
            </w:pPr>
            <w:r>
              <w:rPr>
                <w:rStyle w:val="10pt"/>
              </w:rPr>
              <w:t xml:space="preserve">№ </w:t>
            </w:r>
            <w:proofErr w:type="spellStart"/>
            <w:proofErr w:type="gramStart"/>
            <w:r>
              <w:rPr>
                <w:rStyle w:val="10pt"/>
              </w:rPr>
              <w:t>п</w:t>
            </w:r>
            <w:proofErr w:type="spellEnd"/>
            <w:proofErr w:type="gramEnd"/>
            <w:r>
              <w:rPr>
                <w:rStyle w:val="10pt"/>
              </w:rPr>
              <w:t>/</w:t>
            </w:r>
            <w:proofErr w:type="spellStart"/>
            <w:r>
              <w:rPr>
                <w:rStyle w:val="10pt"/>
              </w:rPr>
              <w:t>п</w:t>
            </w:r>
            <w:proofErr w:type="spellEnd"/>
          </w:p>
        </w:tc>
        <w:tc>
          <w:tcPr>
            <w:tcW w:w="708" w:type="dxa"/>
            <w:textDirection w:val="btLr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left="113" w:right="20" w:firstLine="0"/>
              <w:jc w:val="left"/>
            </w:pPr>
            <w:r>
              <w:rPr>
                <w:rStyle w:val="10pt"/>
              </w:rPr>
              <w:t>Фамилия, имя, отчество</w:t>
            </w:r>
          </w:p>
        </w:tc>
        <w:tc>
          <w:tcPr>
            <w:tcW w:w="709" w:type="dxa"/>
            <w:textDirection w:val="btLr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left="113" w:right="20" w:firstLine="0"/>
              <w:jc w:val="left"/>
            </w:pPr>
            <w:r>
              <w:rPr>
                <w:rStyle w:val="10pt"/>
              </w:rPr>
              <w:t>Число, месяц и год рождения</w:t>
            </w:r>
          </w:p>
        </w:tc>
        <w:tc>
          <w:tcPr>
            <w:tcW w:w="992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proofErr w:type="gramStart"/>
            <w:r>
              <w:rPr>
                <w:rStyle w:val="10pt"/>
              </w:rPr>
              <w:t>Образование (наименование и год окончани</w:t>
            </w:r>
            <w:r w:rsidR="00BF5038">
              <w:rPr>
                <w:rStyle w:val="10pt"/>
              </w:rPr>
              <w:t>я образовательного учреждения; с</w:t>
            </w:r>
            <w:r>
              <w:rPr>
                <w:rStyle w:val="10pt"/>
              </w:rPr>
              <w:t>пециальность и квалификация по диплому, ученая степень</w:t>
            </w:r>
            <w:proofErr w:type="gramEnd"/>
          </w:p>
        </w:tc>
        <w:tc>
          <w:tcPr>
            <w:tcW w:w="993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r>
              <w:rPr>
                <w:rStyle w:val="10pt"/>
              </w:rPr>
              <w:t>Замещаемая должность (дата и номер распоряжения о приеме, должность и место работы гражданина)</w:t>
            </w:r>
          </w:p>
        </w:tc>
        <w:tc>
          <w:tcPr>
            <w:tcW w:w="708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r>
              <w:rPr>
                <w:rStyle w:val="10pt"/>
              </w:rPr>
              <w:t>Стаж работы по специальности</w:t>
            </w:r>
          </w:p>
        </w:tc>
        <w:tc>
          <w:tcPr>
            <w:tcW w:w="709" w:type="dxa"/>
            <w:textDirection w:val="btLr"/>
          </w:tcPr>
          <w:p w:rsidR="00D357AA" w:rsidRDefault="00D357AA" w:rsidP="00BF5038">
            <w:pPr>
              <w:pStyle w:val="22"/>
              <w:shd w:val="clear" w:color="auto" w:fill="auto"/>
              <w:spacing w:before="0" w:after="0" w:line="200" w:lineRule="exact"/>
              <w:ind w:left="113" w:right="113" w:firstLine="0"/>
              <w:jc w:val="left"/>
            </w:pPr>
            <w:r>
              <w:rPr>
                <w:rStyle w:val="10pt"/>
              </w:rPr>
              <w:t>Дата проведения конкурса</w:t>
            </w:r>
          </w:p>
        </w:tc>
        <w:tc>
          <w:tcPr>
            <w:tcW w:w="851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r>
              <w:rPr>
                <w:rStyle w:val="10pt"/>
              </w:rPr>
              <w:t>Должность для замещения</w:t>
            </w:r>
          </w:p>
        </w:tc>
        <w:tc>
          <w:tcPr>
            <w:tcW w:w="1417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proofErr w:type="gramStart"/>
            <w:r>
              <w:rPr>
                <w:rStyle w:val="10pt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(наименование, дата и номер подтверждающего</w:t>
            </w:r>
            <w:proofErr w:type="gramEnd"/>
          </w:p>
        </w:tc>
        <w:tc>
          <w:tcPr>
            <w:tcW w:w="1418" w:type="dxa"/>
            <w:textDirection w:val="btLr"/>
          </w:tcPr>
          <w:p w:rsidR="00D357AA" w:rsidRDefault="00D357AA" w:rsidP="00BF5038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r>
              <w:rPr>
                <w:rStyle w:val="10pt"/>
              </w:rPr>
              <w:t xml:space="preserve">Отметка о назначении на должность руководителя муниципальной образовательной организации городского </w:t>
            </w:r>
            <w:r w:rsidR="00BF5038">
              <w:rPr>
                <w:rStyle w:val="10pt"/>
              </w:rPr>
              <w:t>Судиславского муниципального района</w:t>
            </w:r>
            <w:r>
              <w:rPr>
                <w:rStyle w:val="10pt"/>
              </w:rPr>
              <w:t xml:space="preserve"> (дата и номер распоряжения)</w:t>
            </w:r>
          </w:p>
        </w:tc>
        <w:tc>
          <w:tcPr>
            <w:tcW w:w="992" w:type="dxa"/>
            <w:textDirection w:val="btLr"/>
          </w:tcPr>
          <w:p w:rsidR="00D357AA" w:rsidRDefault="00D357AA" w:rsidP="00D357AA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240" w:lineRule="auto"/>
              <w:ind w:left="113" w:right="20" w:firstLine="0"/>
              <w:jc w:val="left"/>
            </w:pPr>
            <w:r>
              <w:rPr>
                <w:rStyle w:val="10pt"/>
              </w:rPr>
              <w:t>Отметка об отказе от замещения вакантной должности с указанием причины</w:t>
            </w:r>
          </w:p>
        </w:tc>
      </w:tr>
      <w:tr w:rsidR="00D357AA" w:rsidTr="00BF5038">
        <w:tc>
          <w:tcPr>
            <w:tcW w:w="534" w:type="dxa"/>
          </w:tcPr>
          <w:p w:rsidR="00D357AA" w:rsidRDefault="00D357AA" w:rsidP="003D4DD8">
            <w:pPr>
              <w:pStyle w:val="22"/>
              <w:shd w:val="clear" w:color="auto" w:fill="auto"/>
              <w:spacing w:before="0" w:after="0" w:line="200" w:lineRule="exact"/>
              <w:ind w:firstLine="0"/>
            </w:pP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3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3D4DD8">
            <w:pPr>
              <w:pStyle w:val="22"/>
              <w:shd w:val="clear" w:color="auto" w:fill="auto"/>
              <w:spacing w:before="0" w:after="0" w:line="200" w:lineRule="exact"/>
              <w:ind w:firstLine="0"/>
            </w:pPr>
          </w:p>
        </w:tc>
        <w:tc>
          <w:tcPr>
            <w:tcW w:w="851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7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</w:tr>
      <w:tr w:rsidR="00D357AA" w:rsidTr="00BF5038">
        <w:tc>
          <w:tcPr>
            <w:tcW w:w="534" w:type="dxa"/>
          </w:tcPr>
          <w:p w:rsidR="00D357AA" w:rsidRDefault="00D357AA" w:rsidP="003D4DD8">
            <w:pPr>
              <w:pStyle w:val="22"/>
              <w:shd w:val="clear" w:color="auto" w:fill="auto"/>
              <w:spacing w:before="0" w:after="0" w:line="200" w:lineRule="exact"/>
              <w:ind w:firstLine="0"/>
            </w:pP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3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851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7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</w:tr>
      <w:tr w:rsidR="00D357AA" w:rsidTr="00BF5038">
        <w:tc>
          <w:tcPr>
            <w:tcW w:w="534" w:type="dxa"/>
          </w:tcPr>
          <w:p w:rsidR="00D357AA" w:rsidRDefault="00D357AA" w:rsidP="003D4DD8">
            <w:pPr>
              <w:pStyle w:val="22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0pt"/>
              </w:rPr>
              <w:t>,</w:t>
            </w: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3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709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851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7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1418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  <w:tc>
          <w:tcPr>
            <w:tcW w:w="992" w:type="dxa"/>
          </w:tcPr>
          <w:p w:rsidR="00D357AA" w:rsidRDefault="00D357AA" w:rsidP="004302BD">
            <w:pPr>
              <w:pStyle w:val="22"/>
              <w:shd w:val="clear" w:color="auto" w:fill="auto"/>
              <w:tabs>
                <w:tab w:val="left" w:pos="1244"/>
              </w:tabs>
              <w:spacing w:before="0" w:after="0" w:line="370" w:lineRule="exact"/>
              <w:ind w:right="20" w:firstLine="0"/>
              <w:jc w:val="left"/>
            </w:pPr>
          </w:p>
        </w:tc>
      </w:tr>
    </w:tbl>
    <w:p w:rsidR="004302BD" w:rsidRDefault="004302BD" w:rsidP="004302BD">
      <w:pPr>
        <w:pStyle w:val="22"/>
        <w:shd w:val="clear" w:color="auto" w:fill="auto"/>
        <w:tabs>
          <w:tab w:val="left" w:pos="1244"/>
        </w:tabs>
        <w:spacing w:before="0" w:after="0" w:line="370" w:lineRule="exact"/>
        <w:ind w:right="20" w:firstLine="0"/>
        <w:jc w:val="left"/>
      </w:pPr>
    </w:p>
    <w:p w:rsidR="001B10E8" w:rsidRDefault="00137519" w:rsidP="00D357AA">
      <w:pPr>
        <w:spacing w:line="360" w:lineRule="exact"/>
        <w:rPr>
          <w:sz w:val="2"/>
          <w:szCs w:val="2"/>
        </w:rPr>
      </w:pPr>
      <w:r w:rsidRPr="001375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60.65pt;margin-top:313.7pt;width:105.1pt;height:177.6pt;z-index:-251662336;mso-wrap-distance-left:5pt;mso-wrap-distance-right:5pt;mso-position-horizontal-relative:margin" wrapcoords="0 0">
            <v:imagedata r:id="rId7" o:title="image1"/>
            <w10:wrap anchorx="margin"/>
          </v:shape>
        </w:pict>
      </w:r>
      <w:r w:rsidRPr="001375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65pt;margin-top:401.45pt;width:15.3pt;height:15.75pt;z-index:251658240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1B10E8" w:rsidRDefault="00667A14">
                  <w:pPr>
                    <w:pStyle w:val="22"/>
                    <w:shd w:val="clear" w:color="auto" w:fill="auto"/>
                    <w:spacing w:before="0" w:after="0" w:line="26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Я</w:t>
                  </w:r>
                </w:p>
                <w:p w:rsidR="001B10E8" w:rsidRDefault="00667A14">
                  <w:pPr>
                    <w:pStyle w:val="110"/>
                    <w:shd w:val="clear" w:color="auto" w:fill="auto"/>
                    <w:spacing w:line="130" w:lineRule="exact"/>
                    <w:ind w:left="100"/>
                  </w:pPr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 w:rsidRPr="00137519">
        <w:pict>
          <v:shape id="_x0000_s1033" type="#_x0000_t202" style="position:absolute;margin-left:173.75pt;margin-top:0;width:302.15pt;height:493.9pt;z-index:251659264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1B10E8" w:rsidRDefault="001B10E8"/>
              </w:txbxContent>
            </v:textbox>
            <w10:wrap anchorx="margin"/>
          </v:shape>
        </w:pict>
      </w:r>
    </w:p>
    <w:sectPr w:rsidR="001B10E8" w:rsidSect="00D357AA">
      <w:pgSz w:w="11906" w:h="16838"/>
      <w:pgMar w:top="1134" w:right="989" w:bottom="1759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F6" w:rsidRDefault="00A828F6" w:rsidP="001B10E8">
      <w:r>
        <w:separator/>
      </w:r>
    </w:p>
  </w:endnote>
  <w:endnote w:type="continuationSeparator" w:id="0">
    <w:p w:rsidR="00A828F6" w:rsidRDefault="00A828F6" w:rsidP="001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F6" w:rsidRDefault="00A828F6"/>
  </w:footnote>
  <w:footnote w:type="continuationSeparator" w:id="0">
    <w:p w:rsidR="00A828F6" w:rsidRDefault="00A828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3FCA"/>
    <w:multiLevelType w:val="multilevel"/>
    <w:tmpl w:val="D72A0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E352C"/>
    <w:multiLevelType w:val="multilevel"/>
    <w:tmpl w:val="1AA23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E5C85"/>
    <w:multiLevelType w:val="multilevel"/>
    <w:tmpl w:val="3984C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D2C3C"/>
    <w:multiLevelType w:val="multilevel"/>
    <w:tmpl w:val="4FAAC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D0EB3"/>
    <w:multiLevelType w:val="multilevel"/>
    <w:tmpl w:val="F51CD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06271"/>
    <w:multiLevelType w:val="multilevel"/>
    <w:tmpl w:val="A6F8F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914FF"/>
    <w:multiLevelType w:val="multilevel"/>
    <w:tmpl w:val="7AE88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A0706"/>
    <w:multiLevelType w:val="multilevel"/>
    <w:tmpl w:val="44F6F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BB4456"/>
    <w:multiLevelType w:val="hybridMultilevel"/>
    <w:tmpl w:val="10E8EB16"/>
    <w:lvl w:ilvl="0" w:tplc="ACBC4E52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7BA07252"/>
    <w:multiLevelType w:val="multilevel"/>
    <w:tmpl w:val="ECF62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10E8"/>
    <w:rsid w:val="00137519"/>
    <w:rsid w:val="001B10E8"/>
    <w:rsid w:val="004302BD"/>
    <w:rsid w:val="00513ABB"/>
    <w:rsid w:val="00667A14"/>
    <w:rsid w:val="006E5218"/>
    <w:rsid w:val="00731E02"/>
    <w:rsid w:val="00A408CA"/>
    <w:rsid w:val="00A828F6"/>
    <w:rsid w:val="00BF5038"/>
    <w:rsid w:val="00C15B30"/>
    <w:rsid w:val="00C170F9"/>
    <w:rsid w:val="00D357AA"/>
    <w:rsid w:val="00E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10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0E8"/>
    <w:rPr>
      <w:color w:val="0066CC"/>
      <w:u w:val="single"/>
    </w:rPr>
  </w:style>
  <w:style w:type="character" w:customStyle="1" w:styleId="Exact">
    <w:name w:val="Основной текст Exact"/>
    <w:basedOn w:val="a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1B10E8"/>
    <w:rPr>
      <w:color w:val="000000"/>
      <w:spacing w:val="0"/>
      <w:w w:val="100"/>
      <w:position w:val="0"/>
      <w:u w:val="single"/>
      <w:lang w:val="en-US"/>
    </w:rPr>
  </w:style>
  <w:style w:type="character" w:customStyle="1" w:styleId="a4">
    <w:name w:val="Основной текст_"/>
    <w:basedOn w:val="a0"/>
    <w:link w:val="22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1B10E8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1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1B10E8"/>
    <w:rPr>
      <w:color w:val="000000"/>
      <w:spacing w:val="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link w:val="3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4Exact">
    <w:name w:val="Основной текст (4) Exact"/>
    <w:basedOn w:val="a0"/>
    <w:link w:val="4"/>
    <w:rsid w:val="001B10E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"/>
      <w:sz w:val="21"/>
      <w:szCs w:val="21"/>
      <w:u w:val="none"/>
      <w:lang w:val="en-US"/>
    </w:rPr>
  </w:style>
  <w:style w:type="character" w:customStyle="1" w:styleId="5Exact">
    <w:name w:val="Основной текст (5) Exact"/>
    <w:basedOn w:val="a0"/>
    <w:link w:val="5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  <w:lang w:val="en-US"/>
    </w:rPr>
  </w:style>
  <w:style w:type="character" w:customStyle="1" w:styleId="6Exact">
    <w:name w:val="Основной текст (6) Exact"/>
    <w:basedOn w:val="a0"/>
    <w:link w:val="6"/>
    <w:rsid w:val="001B10E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"/>
      <w:sz w:val="18"/>
      <w:szCs w:val="18"/>
      <w:u w:val="none"/>
      <w:lang w:val="en-US"/>
    </w:rPr>
  </w:style>
  <w:style w:type="character" w:customStyle="1" w:styleId="7Exact">
    <w:name w:val="Основной текст (7) Exact"/>
    <w:basedOn w:val="a0"/>
    <w:link w:val="7"/>
    <w:rsid w:val="001B10E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"/>
      <w:sz w:val="21"/>
      <w:szCs w:val="21"/>
      <w:u w:val="none"/>
      <w:lang w:val="en-US"/>
    </w:rPr>
  </w:style>
  <w:style w:type="character" w:customStyle="1" w:styleId="8Exact">
    <w:name w:val="Основной текст (8) Exact"/>
    <w:basedOn w:val="a0"/>
    <w:link w:val="8"/>
    <w:rsid w:val="001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sid w:val="001B10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1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sid w:val="001B10E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Exact">
    <w:name w:val="Основной текст (13) Exact"/>
    <w:basedOn w:val="a0"/>
    <w:link w:val="13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GaramondExact">
    <w:name w:val="Основной текст (13) + Garamond Exact"/>
    <w:basedOn w:val="13Exact"/>
    <w:rsid w:val="001B10E8"/>
    <w:rPr>
      <w:rFonts w:ascii="Garamond" w:eastAsia="Garamond" w:hAnsi="Garamond" w:cs="Garamond"/>
      <w:color w:val="000000"/>
      <w:spacing w:val="0"/>
      <w:w w:val="100"/>
      <w:position w:val="0"/>
    </w:rPr>
  </w:style>
  <w:style w:type="character" w:customStyle="1" w:styleId="75pt0pt">
    <w:name w:val="Основной текст + 7;5 pt;Интервал 0 pt"/>
    <w:basedOn w:val="a4"/>
    <w:rsid w:val="001B10E8"/>
    <w:rPr>
      <w:color w:val="000000"/>
      <w:spacing w:val="-6"/>
      <w:w w:val="100"/>
      <w:position w:val="0"/>
      <w:sz w:val="15"/>
      <w:szCs w:val="15"/>
      <w:lang w:val="en-US"/>
    </w:rPr>
  </w:style>
  <w:style w:type="character" w:customStyle="1" w:styleId="10pt">
    <w:name w:val="Основной текст + 10 pt;Полужирный"/>
    <w:basedOn w:val="a4"/>
    <w:rsid w:val="001B10E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5pt0pt0">
    <w:name w:val="Основной текст + 7;5 pt;Малые прописные;Интервал 0 pt"/>
    <w:basedOn w:val="a4"/>
    <w:rsid w:val="001B10E8"/>
    <w:rPr>
      <w:smallCaps/>
      <w:color w:val="000000"/>
      <w:spacing w:val="-6"/>
      <w:w w:val="100"/>
      <w:position w:val="0"/>
      <w:sz w:val="15"/>
      <w:szCs w:val="15"/>
      <w:lang w:val="en-US"/>
    </w:rPr>
  </w:style>
  <w:style w:type="character" w:customStyle="1" w:styleId="Exact0">
    <w:name w:val="Подпись к таблице Exact"/>
    <w:basedOn w:val="a0"/>
    <w:link w:val="a5"/>
    <w:rsid w:val="001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таблице (2) Exact"/>
    <w:basedOn w:val="a0"/>
    <w:link w:val="23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таблице (3) Exact"/>
    <w:basedOn w:val="a0"/>
    <w:link w:val="30"/>
    <w:rsid w:val="001B10E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Подпись к таблице (4) Exact"/>
    <w:basedOn w:val="a0"/>
    <w:link w:val="4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Exact0">
    <w:name w:val="Подпись к таблице (5) Exact"/>
    <w:basedOn w:val="a0"/>
    <w:link w:val="5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3"/>
      <w:szCs w:val="13"/>
      <w:u w:val="none"/>
    </w:rPr>
  </w:style>
  <w:style w:type="character" w:customStyle="1" w:styleId="6Exact0">
    <w:name w:val="Подпись к таблице (6) Exact"/>
    <w:basedOn w:val="a0"/>
    <w:link w:val="60"/>
    <w:rsid w:val="001B1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2">
    <w:name w:val="Основной текст2"/>
    <w:basedOn w:val="a"/>
    <w:link w:val="a4"/>
    <w:rsid w:val="001B10E8"/>
    <w:pPr>
      <w:shd w:val="clear" w:color="auto" w:fill="FFFFFF"/>
      <w:spacing w:before="540" w:after="36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B10E8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1B10E8"/>
    <w:pPr>
      <w:shd w:val="clear" w:color="auto" w:fill="FFFFFF"/>
      <w:spacing w:before="300" w:after="300" w:line="374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 (3)"/>
    <w:basedOn w:val="a"/>
    <w:link w:val="3Exact"/>
    <w:rsid w:val="001B10E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4">
    <w:name w:val="Основной текст (4)"/>
    <w:basedOn w:val="a"/>
    <w:link w:val="4Exact"/>
    <w:rsid w:val="001B10E8"/>
    <w:pPr>
      <w:shd w:val="clear" w:color="auto" w:fill="FFFFFF"/>
      <w:spacing w:line="0" w:lineRule="atLeast"/>
    </w:pPr>
    <w:rPr>
      <w:rFonts w:ascii="Garamond" w:eastAsia="Garamond" w:hAnsi="Garamond" w:cs="Garamond"/>
      <w:spacing w:val="1"/>
      <w:sz w:val="21"/>
      <w:szCs w:val="21"/>
      <w:lang w:val="en-US"/>
    </w:rPr>
  </w:style>
  <w:style w:type="paragraph" w:customStyle="1" w:styleId="5">
    <w:name w:val="Основной текст (5)"/>
    <w:basedOn w:val="a"/>
    <w:link w:val="5Exact"/>
    <w:rsid w:val="001B10E8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pacing w:val="2"/>
      <w:sz w:val="20"/>
      <w:szCs w:val="20"/>
      <w:lang w:val="en-US"/>
    </w:rPr>
  </w:style>
  <w:style w:type="paragraph" w:customStyle="1" w:styleId="6">
    <w:name w:val="Основной текст (6)"/>
    <w:basedOn w:val="a"/>
    <w:link w:val="6Exact"/>
    <w:rsid w:val="001B10E8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2"/>
      <w:sz w:val="18"/>
      <w:szCs w:val="18"/>
      <w:lang w:val="en-US"/>
    </w:rPr>
  </w:style>
  <w:style w:type="paragraph" w:customStyle="1" w:styleId="7">
    <w:name w:val="Основной текст (7)"/>
    <w:basedOn w:val="a"/>
    <w:link w:val="7Exact"/>
    <w:rsid w:val="001B10E8"/>
    <w:pPr>
      <w:shd w:val="clear" w:color="auto" w:fill="FFFFFF"/>
      <w:spacing w:line="0" w:lineRule="atLeast"/>
    </w:pPr>
    <w:rPr>
      <w:rFonts w:ascii="Garamond" w:eastAsia="Garamond" w:hAnsi="Garamond" w:cs="Garamond"/>
      <w:spacing w:val="1"/>
      <w:sz w:val="21"/>
      <w:szCs w:val="21"/>
      <w:lang w:val="en-US"/>
    </w:rPr>
  </w:style>
  <w:style w:type="paragraph" w:customStyle="1" w:styleId="8">
    <w:name w:val="Основной текст (8)"/>
    <w:basedOn w:val="a"/>
    <w:link w:val="8Exact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9">
    <w:name w:val="Основной текст (9)"/>
    <w:basedOn w:val="a"/>
    <w:link w:val="9Exact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0">
    <w:name w:val="Основной текст (10)"/>
    <w:basedOn w:val="a"/>
    <w:link w:val="10Exact"/>
    <w:rsid w:val="001B10E8"/>
    <w:pPr>
      <w:shd w:val="clear" w:color="auto" w:fill="FFFFFF"/>
      <w:spacing w:line="91" w:lineRule="exact"/>
    </w:pPr>
    <w:rPr>
      <w:rFonts w:ascii="Garamond" w:eastAsia="Garamond" w:hAnsi="Garamond" w:cs="Garamond"/>
      <w:sz w:val="16"/>
      <w:szCs w:val="16"/>
    </w:rPr>
  </w:style>
  <w:style w:type="paragraph" w:customStyle="1" w:styleId="110">
    <w:name w:val="Основной текст (11)"/>
    <w:basedOn w:val="a"/>
    <w:link w:val="11Exact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customStyle="1" w:styleId="120">
    <w:name w:val="Основной текст (12)"/>
    <w:basedOn w:val="a"/>
    <w:link w:val="12Exact"/>
    <w:rsid w:val="001B10E8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Exact0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Exact0"/>
    <w:rsid w:val="001B10E8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Подпись к таблице (3)"/>
    <w:basedOn w:val="a"/>
    <w:link w:val="3Exact0"/>
    <w:rsid w:val="001B10E8"/>
    <w:pPr>
      <w:shd w:val="clear" w:color="auto" w:fill="FFFFFF"/>
      <w:spacing w:line="96" w:lineRule="exact"/>
    </w:pPr>
    <w:rPr>
      <w:rFonts w:ascii="Garamond" w:eastAsia="Garamond" w:hAnsi="Garamond" w:cs="Garamond"/>
      <w:sz w:val="16"/>
      <w:szCs w:val="16"/>
    </w:rPr>
  </w:style>
  <w:style w:type="paragraph" w:customStyle="1" w:styleId="40">
    <w:name w:val="Подпись к таблице (4)"/>
    <w:basedOn w:val="a"/>
    <w:link w:val="4Exact0"/>
    <w:rsid w:val="001B10E8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50">
    <w:name w:val="Подпись к таблице (5)"/>
    <w:basedOn w:val="a"/>
    <w:link w:val="5Exact0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customStyle="1" w:styleId="60">
    <w:name w:val="Подпись к таблице (6)"/>
    <w:basedOn w:val="a"/>
    <w:link w:val="6Exact0"/>
    <w:rsid w:val="001B10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6">
    <w:name w:val="Table Grid"/>
    <w:basedOn w:val="a1"/>
    <w:uiPriority w:val="59"/>
    <w:rsid w:val="00430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357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7A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357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7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7QTD6YHHN6JS-10-86</_dlc_DocId>
    <_dlc_DocIdUrl xmlns="2e528b9c-c03d-45d3-a08f-6e77188430e0">
      <Url>http://www.eduportal44.ru/Sudislavl/_layouts/15/DocIdRedir.aspx?ID=7QTD6YHHN6JS-10-86</Url>
      <Description>7QTD6YHHN6JS-10-86</Description>
    </_dlc_DocIdUrl>
  </documentManagement>
</p:properties>
</file>

<file path=customXml/itemProps1.xml><?xml version="1.0" encoding="utf-8"?>
<ds:datastoreItem xmlns:ds="http://schemas.openxmlformats.org/officeDocument/2006/customXml" ds:itemID="{4A0F10AF-2CE8-4C40-AD86-7B509D1A7992}"/>
</file>

<file path=customXml/itemProps2.xml><?xml version="1.0" encoding="utf-8"?>
<ds:datastoreItem xmlns:ds="http://schemas.openxmlformats.org/officeDocument/2006/customXml" ds:itemID="{C77DA374-B08D-4E6B-B1A6-B8916E5051F2}"/>
</file>

<file path=customXml/itemProps3.xml><?xml version="1.0" encoding="utf-8"?>
<ds:datastoreItem xmlns:ds="http://schemas.openxmlformats.org/officeDocument/2006/customXml" ds:itemID="{59F57B62-2337-49FF-A818-1D67409BD254}"/>
</file>

<file path=customXml/itemProps4.xml><?xml version="1.0" encoding="utf-8"?>
<ds:datastoreItem xmlns:ds="http://schemas.openxmlformats.org/officeDocument/2006/customXml" ds:itemID="{175F4FEF-5AC5-4CFA-9276-A2FAB825A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кадровом резерве на муниципальной службе в органе местного самоуправления городского округа город Буй</vt:lpstr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кадровом резерве на муниципальной службе в органе местного самоуправления городского округа город Буй</dc:title>
  <dc:creator>USER</dc:creator>
  <cp:lastModifiedBy>Admin</cp:lastModifiedBy>
  <cp:revision>5</cp:revision>
  <dcterms:created xsi:type="dcterms:W3CDTF">2020-03-19T17:58:00Z</dcterms:created>
  <dcterms:modified xsi:type="dcterms:W3CDTF">2020-03-20T04:54:00Z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1b924901-9627-4ec5-bdaa-5ff79f6174c6</vt:lpwstr>
  </property>
</Properties>
</file>