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D3" w:rsidRPr="00206DD3" w:rsidRDefault="002876C0" w:rsidP="002876C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7586D"/>
          <w:kern w:val="36"/>
          <w:sz w:val="33"/>
          <w:szCs w:val="33"/>
          <w:lang w:eastAsia="ru-RU"/>
        </w:rPr>
      </w:pPr>
      <w:r>
        <w:fldChar w:fldCharType="begin"/>
      </w:r>
      <w:r>
        <w:instrText xml:space="preserve"> HYPERLINK "https://mbdouds35.ru/metodicheskaya-kopilka/konsultatsiya-dlya-roditeley-palchikovyie-igryi-i-gimnastika-dlya-ruk.html" \o "Постоянная ссылка: КОНСУЛЬТАЦИЯ ДЛЯ РОДИТЕЛЕЙ:«ПАЛЬЧИКОВЫЕ ИГРЫ И ГИМНАСТИКА ДЛЯ РУК»" </w:instrText>
      </w:r>
      <w:r>
        <w:fldChar w:fldCharType="separate"/>
      </w:r>
      <w:r w:rsidR="00206DD3" w:rsidRPr="00206DD3">
        <w:rPr>
          <w:rFonts w:ascii="Times New Roman" w:eastAsia="Times New Roman" w:hAnsi="Times New Roman" w:cs="Times New Roman"/>
          <w:color w:val="CD581F"/>
          <w:kern w:val="36"/>
          <w:sz w:val="33"/>
          <w:szCs w:val="33"/>
          <w:u w:val="single"/>
          <w:lang w:eastAsia="ru-RU"/>
        </w:rPr>
        <w:t xml:space="preserve">КОНСУЛЬТАЦИЯ ДЛЯ </w:t>
      </w:r>
      <w:proofErr w:type="gramStart"/>
      <w:r w:rsidR="00206DD3" w:rsidRPr="00206DD3">
        <w:rPr>
          <w:rFonts w:ascii="Times New Roman" w:eastAsia="Times New Roman" w:hAnsi="Times New Roman" w:cs="Times New Roman"/>
          <w:color w:val="CD581F"/>
          <w:kern w:val="36"/>
          <w:sz w:val="33"/>
          <w:szCs w:val="33"/>
          <w:u w:val="single"/>
          <w:lang w:eastAsia="ru-RU"/>
        </w:rPr>
        <w:t>РОДИТЕЛЕЙ:«</w:t>
      </w:r>
      <w:proofErr w:type="gramEnd"/>
      <w:r w:rsidR="00206DD3" w:rsidRPr="00206DD3">
        <w:rPr>
          <w:rFonts w:ascii="Times New Roman" w:eastAsia="Times New Roman" w:hAnsi="Times New Roman" w:cs="Times New Roman"/>
          <w:color w:val="CD581F"/>
          <w:kern w:val="36"/>
          <w:sz w:val="33"/>
          <w:szCs w:val="33"/>
          <w:u w:val="single"/>
          <w:lang w:eastAsia="ru-RU"/>
        </w:rPr>
        <w:t>ПАЛЬЧИКОВЫЕ ИГРЫ И ГИМНАСТИКА ДЛЯ РУК»</w:t>
      </w:r>
      <w:r>
        <w:rPr>
          <w:rFonts w:ascii="Times New Roman" w:eastAsia="Times New Roman" w:hAnsi="Times New Roman" w:cs="Times New Roman"/>
          <w:color w:val="CD581F"/>
          <w:kern w:val="36"/>
          <w:sz w:val="33"/>
          <w:szCs w:val="33"/>
          <w:u w:val="single"/>
          <w:lang w:eastAsia="ru-RU"/>
        </w:rPr>
        <w:fldChar w:fldCharType="end"/>
      </w:r>
    </w:p>
    <w:p w:rsidR="00206DD3" w:rsidRPr="00206DD3" w:rsidRDefault="00206DD3" w:rsidP="002876C0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для педагога:</w:t>
      </w:r>
    </w:p>
    <w:p w:rsidR="00206DD3" w:rsidRPr="00206DD3" w:rsidRDefault="00206DD3" w:rsidP="00206DD3">
      <w:pPr>
        <w:numPr>
          <w:ilvl w:val="0"/>
          <w:numId w:val="1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родителей создавать условия для проведения пальчиковой гимнастики в домашней обстановке;</w:t>
      </w:r>
    </w:p>
    <w:p w:rsidR="00206DD3" w:rsidRPr="00206DD3" w:rsidRDefault="00206DD3" w:rsidP="00206DD3">
      <w:pPr>
        <w:numPr>
          <w:ilvl w:val="0"/>
          <w:numId w:val="1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способы и приёмы проведения пальчиковой гимнастики;</w:t>
      </w:r>
    </w:p>
    <w:p w:rsidR="00206DD3" w:rsidRPr="00206DD3" w:rsidRDefault="00206DD3" w:rsidP="00206DD3">
      <w:pPr>
        <w:numPr>
          <w:ilvl w:val="0"/>
          <w:numId w:val="1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проведения пальчиковой гимнастики;</w:t>
      </w:r>
    </w:p>
    <w:p w:rsidR="00206DD3" w:rsidRPr="00206DD3" w:rsidRDefault="00206DD3" w:rsidP="00206DD3">
      <w:pPr>
        <w:numPr>
          <w:ilvl w:val="0"/>
          <w:numId w:val="1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расширять словарный запас.</w:t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для детей:</w:t>
      </w:r>
    </w:p>
    <w:p w:rsidR="00206DD3" w:rsidRPr="00206DD3" w:rsidRDefault="00206DD3" w:rsidP="00206DD3">
      <w:pPr>
        <w:numPr>
          <w:ilvl w:val="0"/>
          <w:numId w:val="2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мелкую моторику пальцев рук детей, речевые способности, учитывая возрастные и индивидуальные особенности ребёнка;</w:t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Задачи для родителей:</w:t>
      </w:r>
    </w:p>
    <w:p w:rsidR="00206DD3" w:rsidRPr="00206DD3" w:rsidRDefault="00206DD3" w:rsidP="00206DD3">
      <w:pPr>
        <w:numPr>
          <w:ilvl w:val="0"/>
          <w:numId w:val="3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учитывать опыт детей, приобретенный в детском саду;</w:t>
      </w:r>
    </w:p>
    <w:p w:rsidR="00206DD3" w:rsidRPr="002876C0" w:rsidRDefault="00206DD3" w:rsidP="002876C0">
      <w:pPr>
        <w:numPr>
          <w:ilvl w:val="0"/>
          <w:numId w:val="3"/>
        </w:numPr>
        <w:spacing w:after="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семье благоприятные условия для проведения пальчиковой гимнастики.</w:t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    Как вы думаете, почему пальчиковые игры стали популярны в наши дни? Да потому, что с детьми всё меньше и меньше стали разговаривать родители, которые страшно заняты на своей работе. И сами дети меньше говорят, а больше слушают и смотрят. И редко что- то делают своими руками.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Известно, что между речевой функцией и двигательной системой человека существует тесная связь. Чем выше двигательная активность ребёнка, тем лучше развита его речь. Такая же тесная связь и между рукой и речевым центром головного мозга. Гармония движений тела, мелкой моторики рук и органов речи способствуют формированию правильного произношения, нормализовать её темп, учит соблюдению речевых пауз, снижает психическое напряжение.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 xml:space="preserve">Пальчиковые игры и упражнения —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воображения. Ребёнок лучше 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lastRenderedPageBreak/>
        <w:t>запоминает стихотворные тексты, его речь делается точной и выразительной.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Пальчиковые игры, на фольклорном материале, максимально эффективны для развития маленького ребёнка. Они содержательны, увлекательны, грамотны по своему дидактическому наполнению.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Художественный мир песенок и потешек построен по законам красоты. Суть фольклорных текстов – действие. Действия персонажей, движение событий.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Прежде чем начать работу пальчиковой гимнастики, убедитесь в том, что дети знают основных персонажей стихов, песенок. Сначала покажите детям игрушки или цветные картинки, чтобы дети смогли вспомнить, как выглядят те или иные животные, о которых будет рассказываться в потешке, песенке, стихотворении. Затем предложите изобразить его с помощью пальчиков. При необходимости надо показать, как при помощи пальчиков может выглядеть то или иное животное.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Постепенно пальчиковую гимнастику можно усложнить: вы читаете первую строчку стихотворения – малыш изображает действия, затем читаете следующую строчку – малыш изображает другое действие и т. д. Так можно разыгрывать всю потешку или песенку.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876C0">
      <w:pPr>
        <w:spacing w:after="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Такие игры и упражнения надо проводить постоянно с детьми раннего возраста. Дети лучше развиваются, когда они успешны и чувствуют, что у них всё получается и ими довольны взрослые. Хвалите малышей даже за самые маленькие успехи.</w:t>
      </w:r>
    </w:p>
    <w:p w:rsidR="00206DD3" w:rsidRPr="00206DD3" w:rsidRDefault="00206DD3" w:rsidP="00206DD3">
      <w:pPr>
        <w:spacing w:after="30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Arial" w:eastAsia="Times New Roman" w:hAnsi="Arial" w:cs="Arial"/>
          <w:color w:val="17586D"/>
          <w:sz w:val="21"/>
          <w:szCs w:val="21"/>
          <w:lang w:eastAsia="ru-RU"/>
        </w:rPr>
        <w:t> </w:t>
      </w:r>
    </w:p>
    <w:p w:rsidR="00206DD3" w:rsidRPr="00206DD3" w:rsidRDefault="00206DD3" w:rsidP="00206DD3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color w:val="17586D"/>
          <w:sz w:val="28"/>
          <w:szCs w:val="28"/>
          <w:lang w:eastAsia="ru-RU"/>
        </w:rPr>
        <w:t>Рекомендации по проведению пальчиковых игр с ребёнком.</w:t>
      </w:r>
    </w:p>
    <w:p w:rsidR="00206DD3" w:rsidRPr="00206DD3" w:rsidRDefault="00206DD3" w:rsidP="00206DD3">
      <w:pPr>
        <w:spacing w:after="300" w:line="408" w:lineRule="atLeast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Arial" w:eastAsia="Times New Roman" w:hAnsi="Arial" w:cs="Arial"/>
          <w:color w:val="17586D"/>
          <w:sz w:val="21"/>
          <w:szCs w:val="21"/>
          <w:lang w:eastAsia="ru-RU"/>
        </w:rPr>
        <w:t>Приступая к работе, следует помнить о следующих принципах проведения занятий:</w:t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lastRenderedPageBreak/>
        <w:t>Выполнять упражнение следует вместе с ребёнком, при этом демонстрируя собственную увлечённость игрой.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numPr>
          <w:ilvl w:val="0"/>
          <w:numId w:val="4"/>
        </w:numPr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t>Стимулируйте подпевание детей, «не замечайте», если они поначалу делают что-то неправильно, поощряйте успехи.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pacing w:after="300" w:line="408" w:lineRule="atLeast"/>
        <w:ind w:left="300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Arial" w:eastAsia="Times New Roman" w:hAnsi="Arial" w:cs="Arial"/>
          <w:color w:val="17586D"/>
          <w:sz w:val="21"/>
          <w:szCs w:val="21"/>
          <w:lang w:eastAsia="ru-RU"/>
        </w:rPr>
        <w:t> </w:t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center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  <w:r w:rsidRPr="00206D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Выполнение упражнений и ритмичных движений пальцами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Игры с пальчиками создают благоприятный эмоциональный фон, развивают умение подрожать взрослому, учат вслушиваться и понимать </w:t>
      </w: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смысл речи, повышают речевую активность ребёнка.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Детки учатся концентрировать своё внимание и правильно его распределять,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Развивается память ребенка, так как он учится запоминать определённые положения рук и последовательность движений.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детей развивается воображение и фантазия. Овладев всеми упражнениями, он сможет «рассказывать руками» целые истории,</w:t>
      </w:r>
      <w:r w:rsidRPr="00206DD3">
        <w:rPr>
          <w:rFonts w:ascii="Times New Roman" w:eastAsia="Times New Roman" w:hAnsi="Times New Roman" w:cs="Times New Roman"/>
          <w:color w:val="17586D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both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6DD3" w:rsidRPr="00206DD3" w:rsidRDefault="00206DD3" w:rsidP="00206DD3">
      <w:pPr>
        <w:shd w:val="clear" w:color="auto" w:fill="FFFFFF"/>
        <w:spacing w:after="0" w:line="408" w:lineRule="atLeast"/>
        <w:ind w:left="300"/>
        <w:jc w:val="center"/>
        <w:textAlignment w:val="baseline"/>
        <w:rPr>
          <w:rFonts w:ascii="Arial" w:eastAsia="Times New Roman" w:hAnsi="Arial" w:cs="Arial"/>
          <w:color w:val="17586D"/>
          <w:sz w:val="21"/>
          <w:szCs w:val="21"/>
          <w:lang w:eastAsia="ru-RU"/>
        </w:rPr>
      </w:pPr>
      <w:r w:rsidRPr="00206DD3">
        <w:rPr>
          <w:rFonts w:ascii="Arial" w:eastAsia="Times New Roman" w:hAnsi="Arial" w:cs="Arial"/>
          <w:noProof/>
          <w:color w:val="17586D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A14214E" wp14:editId="1E631D2B">
                <wp:extent cx="304800" cy="304800"/>
                <wp:effectExtent l="0" t="0" r="0" b="0"/>
                <wp:docPr id="7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F9288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AsX0o6QEAAMU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20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206DD3" w:rsidRPr="002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775C"/>
    <w:multiLevelType w:val="multilevel"/>
    <w:tmpl w:val="C11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4F2F56"/>
    <w:multiLevelType w:val="multilevel"/>
    <w:tmpl w:val="53B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6C13B1"/>
    <w:multiLevelType w:val="multilevel"/>
    <w:tmpl w:val="3FF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B7435"/>
    <w:multiLevelType w:val="multilevel"/>
    <w:tmpl w:val="C0D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D3"/>
    <w:rsid w:val="00206DD3"/>
    <w:rsid w:val="002876C0"/>
    <w:rsid w:val="008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133"/>
  <w15:chartTrackingRefBased/>
  <w15:docId w15:val="{189AB18D-E896-4D1C-A2D6-87ACF6E4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BE15A-4D15-42B7-A738-2AEF18E7FB00}"/>
</file>

<file path=customXml/itemProps2.xml><?xml version="1.0" encoding="utf-8"?>
<ds:datastoreItem xmlns:ds="http://schemas.openxmlformats.org/officeDocument/2006/customXml" ds:itemID="{BFFF98CB-1DD4-4A9B-9EC8-C901A5649D27}"/>
</file>

<file path=customXml/itemProps3.xml><?xml version="1.0" encoding="utf-8"?>
<ds:datastoreItem xmlns:ds="http://schemas.openxmlformats.org/officeDocument/2006/customXml" ds:itemID="{41844DCE-997A-4FC0-B1EA-81CB5E4208E5}"/>
</file>

<file path=customXml/itemProps4.xml><?xml version="1.0" encoding="utf-8"?>
<ds:datastoreItem xmlns:ds="http://schemas.openxmlformats.org/officeDocument/2006/customXml" ds:itemID="{AF75432E-230A-4DF9-9C77-B4D30156D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2022-03-18T06:44:00Z</dcterms:created>
  <dcterms:modified xsi:type="dcterms:W3CDTF">2022-03-18T06:48:00Z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