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D" w:rsidRPr="0091322A" w:rsidRDefault="003C75CD" w:rsidP="00B73AF9">
      <w:pPr>
        <w:jc w:val="center"/>
        <w:rPr>
          <w:rFonts w:ascii="Times New Roman" w:hAnsi="Times New Roman" w:cs="Times New Roman"/>
          <w:color w:val="403152" w:themeColor="accent4" w:themeShade="80"/>
          <w:sz w:val="56"/>
          <w:szCs w:val="56"/>
        </w:rPr>
      </w:pPr>
      <w:r w:rsidRPr="0091322A">
        <w:rPr>
          <w:rFonts w:ascii="Times New Roman" w:hAnsi="Times New Roman" w:cs="Times New Roman"/>
          <w:color w:val="403152" w:themeColor="accent4" w:themeShade="80"/>
          <w:sz w:val="56"/>
          <w:szCs w:val="56"/>
        </w:rPr>
        <w:t>Консультация для воспитателей.</w:t>
      </w:r>
    </w:p>
    <w:p w:rsidR="0079713F" w:rsidRPr="0091322A" w:rsidRDefault="00B73AF9" w:rsidP="00B73AF9">
      <w:pPr>
        <w:jc w:val="center"/>
        <w:rPr>
          <w:rFonts w:ascii="Times New Roman" w:hAnsi="Times New Roman" w:cs="Times New Roman"/>
          <w:sz w:val="40"/>
          <w:szCs w:val="40"/>
        </w:rPr>
      </w:pPr>
      <w:r w:rsidRPr="0091322A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Знач</w:t>
      </w:r>
      <w:r w:rsidR="003C75CD" w:rsidRPr="0091322A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 xml:space="preserve">ение рисования для </w:t>
      </w:r>
      <w:r w:rsidRPr="0091322A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 xml:space="preserve"> развития дошкольников</w:t>
      </w:r>
      <w:r w:rsidR="003C75CD" w:rsidRPr="0091322A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.</w:t>
      </w:r>
    </w:p>
    <w:p w:rsidR="00B73AF9" w:rsidRPr="00F66C04" w:rsidRDefault="00330767" w:rsidP="00E66525">
      <w:pPr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4669155</wp:posOffset>
            </wp:positionV>
            <wp:extent cx="3836035" cy="2877185"/>
            <wp:effectExtent l="171450" t="171450" r="183515" b="189865"/>
            <wp:wrapTight wrapText="bothSides">
              <wp:wrapPolygon edited="0">
                <wp:start x="-644" y="-1287"/>
                <wp:lineTo x="-965" y="-1001"/>
                <wp:lineTo x="-965" y="21309"/>
                <wp:lineTo x="-751" y="22882"/>
                <wp:lineTo x="22312" y="22882"/>
                <wp:lineTo x="22526" y="21881"/>
                <wp:lineTo x="22526" y="1287"/>
                <wp:lineTo x="22312" y="-858"/>
                <wp:lineTo x="22312" y="-1287"/>
                <wp:lineTo x="-644" y="-1287"/>
              </wp:wrapPolygon>
            </wp:wrapTight>
            <wp:docPr id="4" name="Рисунок 4" descr="F:\фото рисование Тат.Ник\DSCN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рисование Тат.Ник\DSCN7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877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0287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365760</wp:posOffset>
            </wp:positionV>
            <wp:extent cx="3413760" cy="2560320"/>
            <wp:effectExtent l="171450" t="171450" r="186690" b="201930"/>
            <wp:wrapSquare wrapText="bothSides"/>
            <wp:docPr id="1" name="Рисунок 1" descr="D:\Работа\я- художник\IMG_20170505_09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я- художник\IMG_20170505_091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73AF9">
        <w:rPr>
          <w:rFonts w:ascii="Times New Roman" w:hAnsi="Times New Roman" w:cs="Times New Roman"/>
          <w:sz w:val="36"/>
          <w:szCs w:val="36"/>
        </w:rPr>
        <w:t xml:space="preserve">Рисование привлекает детей с очень раннего возраста и может войти в жизнь ребёнка уже на втором году жизни. Интерес к рисованию, поддерживаемый взрослыми, может успешно развиваться. Рисование – это мощное средство художественно-творческого развития, </w:t>
      </w:r>
      <w:r w:rsidR="00B27239">
        <w:rPr>
          <w:rFonts w:ascii="Times New Roman" w:hAnsi="Times New Roman" w:cs="Times New Roman"/>
          <w:sz w:val="36"/>
          <w:szCs w:val="36"/>
        </w:rPr>
        <w:t xml:space="preserve">которое даёт </w:t>
      </w:r>
      <w:r w:rsidR="00B73AF9">
        <w:rPr>
          <w:rFonts w:ascii="Times New Roman" w:hAnsi="Times New Roman" w:cs="Times New Roman"/>
          <w:sz w:val="36"/>
          <w:szCs w:val="36"/>
        </w:rPr>
        <w:t>возможность детям отражать окружающий мир</w:t>
      </w:r>
      <w:r w:rsidR="00B27239">
        <w:rPr>
          <w:rFonts w:ascii="Times New Roman" w:hAnsi="Times New Roman" w:cs="Times New Roman"/>
          <w:sz w:val="36"/>
          <w:szCs w:val="36"/>
        </w:rPr>
        <w:t>, подг</w:t>
      </w:r>
      <w:r w:rsidR="00735401">
        <w:rPr>
          <w:rFonts w:ascii="Times New Roman" w:hAnsi="Times New Roman" w:cs="Times New Roman"/>
          <w:sz w:val="36"/>
          <w:szCs w:val="36"/>
        </w:rPr>
        <w:t xml:space="preserve">отавливает детей к последующему </w:t>
      </w:r>
      <w:r w:rsidR="00B27239">
        <w:rPr>
          <w:rFonts w:ascii="Times New Roman" w:hAnsi="Times New Roman" w:cs="Times New Roman"/>
          <w:sz w:val="36"/>
          <w:szCs w:val="36"/>
        </w:rPr>
        <w:t>обучению к школе.</w:t>
      </w:r>
    </w:p>
    <w:p w:rsidR="001F516F" w:rsidRDefault="001F516F" w:rsidP="00E66525">
      <w:pPr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Целесообразно обогатить техническую сторону детского рисования, учитывая возможности детей дошкольного возраста. Этог</w:t>
      </w:r>
      <w:r w:rsidR="00E32C77">
        <w:rPr>
          <w:rFonts w:ascii="Times New Roman" w:hAnsi="Times New Roman" w:cs="Times New Roman"/>
          <w:sz w:val="36"/>
          <w:szCs w:val="36"/>
        </w:rPr>
        <w:t xml:space="preserve">о можно достигнуть, разнообразив </w:t>
      </w:r>
      <w:r>
        <w:rPr>
          <w:rFonts w:ascii="Times New Roman" w:hAnsi="Times New Roman" w:cs="Times New Roman"/>
          <w:sz w:val="36"/>
          <w:szCs w:val="36"/>
        </w:rPr>
        <w:t xml:space="preserve"> способы работы  цветными карандашами и красками</w:t>
      </w:r>
      <w:r w:rsidR="00E32C77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используя </w:t>
      </w:r>
      <w:r w:rsidR="0070287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84455</wp:posOffset>
            </wp:positionV>
            <wp:extent cx="3251200" cy="2438400"/>
            <wp:effectExtent l="171450" t="171450" r="196850" b="190500"/>
            <wp:wrapTight wrapText="bothSides">
              <wp:wrapPolygon edited="0">
                <wp:start x="-886" y="-1519"/>
                <wp:lineTo x="-1139" y="1519"/>
                <wp:lineTo x="-1013" y="23119"/>
                <wp:lineTo x="22655" y="23119"/>
                <wp:lineTo x="22781" y="1519"/>
                <wp:lineTo x="22528" y="-1013"/>
                <wp:lineTo x="22528" y="-1519"/>
                <wp:lineTo x="-886" y="-1519"/>
              </wp:wrapPolygon>
            </wp:wrapTight>
            <wp:docPr id="5" name="Рисунок 5" descr="F:\фото рисование Тат.Ник\DSCN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рисование Тат.Ник\DSCN7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новые материалы </w:t>
      </w:r>
      <w:proofErr w:type="gramStart"/>
      <w:r>
        <w:rPr>
          <w:rFonts w:ascii="Times New Roman" w:hAnsi="Times New Roman" w:cs="Times New Roman"/>
          <w:sz w:val="36"/>
          <w:szCs w:val="36"/>
        </w:rPr>
        <w:t>–г</w:t>
      </w:r>
      <w:proofErr w:type="gramEnd"/>
      <w:r>
        <w:rPr>
          <w:rFonts w:ascii="Times New Roman" w:hAnsi="Times New Roman" w:cs="Times New Roman"/>
          <w:sz w:val="36"/>
          <w:szCs w:val="36"/>
        </w:rPr>
        <w:t>рафитный и угольный карандаши, сангину, акварель, цветные восковые мелки, белила. Учить детей  нетрадиционной технике рисования (рисование пальцами, ладошками…), овладение разными техниками рисования даёт детям возможность свободно создавать образы предметов и явлений в рисунках</w:t>
      </w:r>
    </w:p>
    <w:p w:rsidR="00B27239" w:rsidRDefault="00B27239" w:rsidP="00E66525">
      <w:pPr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Анализ процесса детского рисования показывает, что для создания изображения ребёнку необходимо наличие, с одной стороны</w:t>
      </w:r>
      <w:r w:rsidRPr="00B27239">
        <w:rPr>
          <w:rFonts w:ascii="Times New Roman" w:hAnsi="Times New Roman" w:cs="Times New Roman"/>
          <w:b/>
          <w:sz w:val="36"/>
          <w:szCs w:val="36"/>
        </w:rPr>
        <w:t>,</w:t>
      </w:r>
      <w:r w:rsidRPr="009D2168">
        <w:rPr>
          <w:rFonts w:ascii="Times New Roman" w:hAnsi="Times New Roman" w:cs="Times New Roman"/>
          <w:b/>
          <w:sz w:val="36"/>
          <w:szCs w:val="36"/>
        </w:rPr>
        <w:t xml:space="preserve"> отчётливых представлений о предметах и их качеств</w:t>
      </w:r>
      <w:r>
        <w:rPr>
          <w:rFonts w:ascii="Times New Roman" w:hAnsi="Times New Roman" w:cs="Times New Roman"/>
          <w:sz w:val="36"/>
          <w:szCs w:val="36"/>
        </w:rPr>
        <w:t xml:space="preserve">, которые должны быть нарисованы, </w:t>
      </w:r>
      <w:r w:rsidRPr="009D2168">
        <w:rPr>
          <w:rFonts w:ascii="Times New Roman" w:hAnsi="Times New Roman" w:cs="Times New Roman"/>
          <w:b/>
          <w:sz w:val="36"/>
          <w:szCs w:val="36"/>
        </w:rPr>
        <w:t>развития воображения и других психических процессов,</w:t>
      </w:r>
      <w:r>
        <w:rPr>
          <w:rFonts w:ascii="Times New Roman" w:hAnsi="Times New Roman" w:cs="Times New Roman"/>
          <w:sz w:val="36"/>
          <w:szCs w:val="36"/>
        </w:rPr>
        <w:t xml:space="preserve"> с другой </w:t>
      </w:r>
      <w:r w:rsidR="009D2168">
        <w:rPr>
          <w:rFonts w:ascii="Times New Roman" w:hAnsi="Times New Roman" w:cs="Times New Roman"/>
          <w:sz w:val="36"/>
          <w:szCs w:val="36"/>
        </w:rPr>
        <w:t xml:space="preserve"> стороны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Pr="009D2168">
        <w:rPr>
          <w:rFonts w:ascii="Times New Roman" w:hAnsi="Times New Roman" w:cs="Times New Roman"/>
          <w:b/>
          <w:sz w:val="36"/>
          <w:szCs w:val="36"/>
        </w:rPr>
        <w:t xml:space="preserve">умение выразить эти представления в графической форме на плоскости листа бумаги, подчинить движения руки и глаз </w:t>
      </w:r>
      <w:r>
        <w:rPr>
          <w:rFonts w:ascii="Times New Roman" w:hAnsi="Times New Roman" w:cs="Times New Roman"/>
          <w:sz w:val="36"/>
          <w:szCs w:val="36"/>
        </w:rPr>
        <w:t>задаче изображения</w:t>
      </w:r>
      <w:r w:rsidR="009D216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F516F" w:rsidRPr="00B27239" w:rsidRDefault="00330767" w:rsidP="003C51CD">
      <w:pPr>
        <w:ind w:right="1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673735</wp:posOffset>
            </wp:positionV>
            <wp:extent cx="3193415" cy="2395220"/>
            <wp:effectExtent l="133350" t="171450" r="159385" b="119380"/>
            <wp:wrapTight wrapText="bothSides">
              <wp:wrapPolygon edited="0">
                <wp:start x="-902" y="-1546"/>
                <wp:lineTo x="-902" y="22677"/>
                <wp:lineTo x="22163" y="22677"/>
                <wp:lineTo x="22420" y="22677"/>
                <wp:lineTo x="22678" y="21130"/>
                <wp:lineTo x="22549" y="20443"/>
                <wp:lineTo x="22549" y="1203"/>
                <wp:lineTo x="22678" y="344"/>
                <wp:lineTo x="22163" y="-1546"/>
                <wp:lineTo x="-902" y="-1546"/>
              </wp:wrapPolygon>
            </wp:wrapTight>
            <wp:docPr id="6" name="Рисунок 6" descr="F:\фото рисование Тат.Ник\DSCN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рисование Тат.Ник\DSCN7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95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F516F">
        <w:rPr>
          <w:rFonts w:ascii="Times New Roman" w:hAnsi="Times New Roman" w:cs="Times New Roman"/>
          <w:sz w:val="36"/>
          <w:szCs w:val="36"/>
        </w:rPr>
        <w:t>Как показали исс</w:t>
      </w:r>
      <w:r>
        <w:rPr>
          <w:rFonts w:ascii="Times New Roman" w:hAnsi="Times New Roman" w:cs="Times New Roman"/>
          <w:sz w:val="36"/>
          <w:szCs w:val="36"/>
        </w:rPr>
        <w:t xml:space="preserve">ледования </w:t>
      </w:r>
      <w:r w:rsidR="001F516F">
        <w:rPr>
          <w:rFonts w:ascii="Times New Roman" w:hAnsi="Times New Roman" w:cs="Times New Roman"/>
          <w:sz w:val="36"/>
          <w:szCs w:val="36"/>
        </w:rPr>
        <w:t>извес</w:t>
      </w:r>
      <w:bookmarkStart w:id="0" w:name="_GoBack"/>
      <w:bookmarkEnd w:id="0"/>
      <w:r w:rsidR="001F516F">
        <w:rPr>
          <w:rFonts w:ascii="Times New Roman" w:hAnsi="Times New Roman" w:cs="Times New Roman"/>
          <w:sz w:val="36"/>
          <w:szCs w:val="36"/>
        </w:rPr>
        <w:t>тного</w:t>
      </w:r>
      <w:r w:rsidR="00454AA4">
        <w:rPr>
          <w:rFonts w:ascii="Times New Roman" w:hAnsi="Times New Roman" w:cs="Times New Roman"/>
          <w:sz w:val="36"/>
          <w:szCs w:val="36"/>
        </w:rPr>
        <w:t xml:space="preserve"> учёного </w:t>
      </w:r>
      <w:proofErr w:type="spellStart"/>
      <w:r w:rsidR="00454AA4">
        <w:rPr>
          <w:rFonts w:ascii="Times New Roman" w:hAnsi="Times New Roman" w:cs="Times New Roman"/>
          <w:sz w:val="36"/>
          <w:szCs w:val="36"/>
        </w:rPr>
        <w:t>В</w:t>
      </w:r>
      <w:proofErr w:type="gramStart"/>
      <w:r w:rsidR="00454AA4">
        <w:rPr>
          <w:rFonts w:ascii="Times New Roman" w:hAnsi="Times New Roman" w:cs="Times New Roman"/>
          <w:sz w:val="36"/>
          <w:szCs w:val="36"/>
        </w:rPr>
        <w:t>,И</w:t>
      </w:r>
      <w:proofErr w:type="gramEnd"/>
      <w:r w:rsidR="00454AA4">
        <w:rPr>
          <w:rFonts w:ascii="Times New Roman" w:hAnsi="Times New Roman" w:cs="Times New Roman"/>
          <w:sz w:val="36"/>
          <w:szCs w:val="36"/>
        </w:rPr>
        <w:t>,Слабодчикова</w:t>
      </w:r>
      <w:proofErr w:type="spellEnd"/>
      <w:r w:rsidR="00454AA4">
        <w:rPr>
          <w:rFonts w:ascii="Times New Roman" w:hAnsi="Times New Roman" w:cs="Times New Roman"/>
          <w:sz w:val="36"/>
          <w:szCs w:val="36"/>
        </w:rPr>
        <w:t xml:space="preserve"> в начале 1990 –х годов, рисова</w:t>
      </w:r>
      <w:r w:rsidR="00E66525">
        <w:rPr>
          <w:rFonts w:ascii="Times New Roman" w:hAnsi="Times New Roman" w:cs="Times New Roman"/>
          <w:sz w:val="36"/>
          <w:szCs w:val="36"/>
        </w:rPr>
        <w:t xml:space="preserve">ние способствует формированию у </w:t>
      </w:r>
      <w:r w:rsidR="00454AA4">
        <w:rPr>
          <w:rFonts w:ascii="Times New Roman" w:hAnsi="Times New Roman" w:cs="Times New Roman"/>
          <w:sz w:val="36"/>
          <w:szCs w:val="36"/>
        </w:rPr>
        <w:t>дошко</w:t>
      </w:r>
      <w:r w:rsidR="00E66525">
        <w:rPr>
          <w:rFonts w:ascii="Times New Roman" w:hAnsi="Times New Roman" w:cs="Times New Roman"/>
          <w:sz w:val="36"/>
          <w:szCs w:val="36"/>
        </w:rPr>
        <w:t xml:space="preserve">льников образных представлений, </w:t>
      </w:r>
      <w:r w:rsidR="00454AA4">
        <w:rPr>
          <w:rFonts w:ascii="Times New Roman" w:hAnsi="Times New Roman" w:cs="Times New Roman"/>
          <w:sz w:val="36"/>
          <w:szCs w:val="36"/>
        </w:rPr>
        <w:t>являющихся важной психологической основой овладения умений учиться.</w:t>
      </w:r>
    </w:p>
    <w:sectPr w:rsidR="001F516F" w:rsidRPr="00B27239" w:rsidSect="0091322A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5A3"/>
    <w:rsid w:val="000564CD"/>
    <w:rsid w:val="001F516F"/>
    <w:rsid w:val="00323EE3"/>
    <w:rsid w:val="00330767"/>
    <w:rsid w:val="0036615E"/>
    <w:rsid w:val="003C51CD"/>
    <w:rsid w:val="003C75CD"/>
    <w:rsid w:val="00454AA4"/>
    <w:rsid w:val="00702874"/>
    <w:rsid w:val="00735401"/>
    <w:rsid w:val="0091322A"/>
    <w:rsid w:val="009D2168"/>
    <w:rsid w:val="00B27239"/>
    <w:rsid w:val="00B73AF9"/>
    <w:rsid w:val="00BD30A1"/>
    <w:rsid w:val="00D335A3"/>
    <w:rsid w:val="00E32C77"/>
    <w:rsid w:val="00E66525"/>
    <w:rsid w:val="00E77CF8"/>
    <w:rsid w:val="00F66C04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AWJJH2MPE6E2-1329546477-1281</_dlc_DocId>
    <_dlc_DocIdUrl xmlns="4a252ca3-5a62-4c1c-90a6-29f4710e47f8">
      <Url>http://edu-sps.koiro.local/Sharya/detsad2/_layouts/15/DocIdRedir.aspx?ID=AWJJH2MPE6E2-1329546477-1281</Url>
      <Description>AWJJH2MPE6E2-1329546477-1281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92B5-BE86-4550-9308-22E01F770DB7}"/>
</file>

<file path=customXml/itemProps2.xml><?xml version="1.0" encoding="utf-8"?>
<ds:datastoreItem xmlns:ds="http://schemas.openxmlformats.org/officeDocument/2006/customXml" ds:itemID="{88100335-8636-4631-B53C-52BB6B813BE0}"/>
</file>

<file path=customXml/itemProps3.xml><?xml version="1.0" encoding="utf-8"?>
<ds:datastoreItem xmlns:ds="http://schemas.openxmlformats.org/officeDocument/2006/customXml" ds:itemID="{7DD531DB-E403-48CE-B37C-B177C291C15E}"/>
</file>

<file path=customXml/itemProps4.xml><?xml version="1.0" encoding="utf-8"?>
<ds:datastoreItem xmlns:ds="http://schemas.openxmlformats.org/officeDocument/2006/customXml" ds:itemID="{B31D17DB-8CE3-48CC-9B1B-1809A77C5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Samsung</cp:lastModifiedBy>
  <cp:revision>9</cp:revision>
  <dcterms:created xsi:type="dcterms:W3CDTF">2017-11-14T16:49:00Z</dcterms:created>
  <dcterms:modified xsi:type="dcterms:W3CDTF">2017-11-16T10:20:00Z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e01e2c3e-b4b0-40a0-a71a-671cb7fe2e2c</vt:lpwstr>
  </property>
</Properties>
</file>