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8A" w:rsidRPr="008412D7" w:rsidRDefault="00524D8A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28"/>
        </w:rPr>
      </w:pP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28"/>
        </w:rPr>
      </w:pPr>
      <w:r w:rsidRPr="008412D7">
        <w:rPr>
          <w:rFonts w:ascii="Times New Roman" w:hAnsi="Times New Roman" w:cs="Times New Roman"/>
          <w:b/>
          <w:color w:val="006600"/>
          <w:sz w:val="28"/>
        </w:rPr>
        <w:t>Развитие функциональной грамотности учащихся на уроках физики.</w:t>
      </w:r>
      <w:bookmarkStart w:id="0" w:name="_GoBack"/>
      <w:bookmarkEnd w:id="0"/>
    </w:p>
    <w:p w:rsidR="00D73097" w:rsidRPr="008412D7" w:rsidRDefault="008412D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noProof/>
          <w:color w:val="006600"/>
          <w:lang w:eastAsia="ru-RU"/>
        </w:rPr>
        <w:drawing>
          <wp:anchor distT="0" distB="0" distL="114300" distR="114300" simplePos="0" relativeHeight="251658240" behindDoc="0" locked="0" layoutInCell="1" allowOverlap="1" wp14:anchorId="1FDCE75B" wp14:editId="78A45F21">
            <wp:simplePos x="0" y="0"/>
            <wp:positionH relativeFrom="column">
              <wp:posOffset>59055</wp:posOffset>
            </wp:positionH>
            <wp:positionV relativeFrom="paragraph">
              <wp:posOffset>132715</wp:posOffset>
            </wp:positionV>
            <wp:extent cx="4319905" cy="3060700"/>
            <wp:effectExtent l="0" t="0" r="4445" b="6350"/>
            <wp:wrapSquare wrapText="bothSides"/>
            <wp:docPr id="3" name="Рисунок 3" descr="https://phonoteka.org/uploads/posts/2021-05/1620231192_38-phonoteka_org-p-fon-dlya-prezentatsii-opiti-i-eksperimenti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onoteka.org/uploads/posts/2021-05/1620231192_38-phonoteka_org-p-fon-dlya-prezentatsii-opiti-i-eksperimenti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097" w:rsidRPr="008412D7">
        <w:rPr>
          <w:rFonts w:ascii="Times New Roman" w:hAnsi="Times New Roman" w:cs="Times New Roman"/>
          <w:color w:val="006600"/>
          <w:sz w:val="28"/>
        </w:rPr>
        <w:t>Физика – это предмет, который дает огромные возможности для формирования всех направлений функциональной грамотности. Это и естественнонаучная, и математическая, и читательская грамотность при чтении и осмыслении задач.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color w:val="006600"/>
          <w:sz w:val="28"/>
        </w:rPr>
        <w:t xml:space="preserve">На физике мы достаточно часто проводим лабораторные работы. Эта форма работы совсем не новая, и лабораторные работы проводились всегда, но тут принципиально важно, как проводится лабораторная работа. Приведу пример. Нужно с помощью динамометра определить вес тела. Можно построить работу так: </w:t>
      </w:r>
    </w:p>
    <w:p w:rsidR="00D73097" w:rsidRPr="008412D7" w:rsidRDefault="00D73097" w:rsidP="00D7309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color w:val="006600"/>
          <w:sz w:val="28"/>
        </w:rPr>
        <w:t>Раздать динамометры и грузы ученикам.</w:t>
      </w:r>
    </w:p>
    <w:p w:rsidR="00D73097" w:rsidRPr="008412D7" w:rsidRDefault="00D73097" w:rsidP="00D7309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color w:val="006600"/>
          <w:sz w:val="28"/>
        </w:rPr>
        <w:t>Сказать, чтобы они прикрепили грузы к динамометрам.</w:t>
      </w:r>
    </w:p>
    <w:p w:rsidR="00D73097" w:rsidRPr="008412D7" w:rsidRDefault="00D73097" w:rsidP="00D7309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color w:val="006600"/>
          <w:sz w:val="28"/>
        </w:rPr>
        <w:t>Далее сняли показания приборов.</w:t>
      </w:r>
    </w:p>
    <w:p w:rsidR="00D73097" w:rsidRPr="008412D7" w:rsidRDefault="00D73097" w:rsidP="00D7309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color w:val="006600"/>
          <w:sz w:val="28"/>
        </w:rPr>
        <w:t>Записали измерения и вывод.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color w:val="006600"/>
          <w:sz w:val="28"/>
        </w:rPr>
        <w:t xml:space="preserve">Но куда более эффективно несколько по-другому провести эту работу. На столах у ребят динамометр и грузы. Начать с ними научную беседу, спросить, как вы думаете, что вам предстоит сделать. Обязательно кто-нибудь скажет, что он знает этот прибор – это динамометр. Кто-нибудь вспомнит, что динамометром можно измерить силу, другой догадается, что будем измерять вес грузов. Далее спросить у ребят, как это сделать. 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>И вот таким применением частично-поисковых методов происходит «открытие» нового знания ребятами, более глубокое осмысление.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 xml:space="preserve"> Великому китайскому философу Конфуцию принадлежат такие слова: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6600"/>
          <w:sz w:val="28"/>
        </w:rPr>
      </w:pPr>
      <w:r w:rsidRPr="008412D7">
        <w:rPr>
          <w:rFonts w:ascii="Times New Roman" w:hAnsi="Times New Roman" w:cs="Times New Roman"/>
          <w:b/>
          <w:bCs/>
          <w:color w:val="006600"/>
          <w:sz w:val="28"/>
        </w:rPr>
        <w:t>«Скажи мне - и я забуду. Покажи мне - и я запомню. Дай мне действовать самому - и я научусь».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 xml:space="preserve">На мой взгляд, суть функциональной грамотности в том, чтобы научить ребят действовать. 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>Скорее всего, они никогда в своей жизни больше не будут измерять вес динамометром, но они на протяжении всей жизни будут встречаться с устройствами и приборами, которые нужно изучать, находить им применение. Это необходимый опыт работы с измерительными приборами и мыслительная практика.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 xml:space="preserve">В 8 классе ученики знакомятся с электричеством. Им открывается таинственный мир невидимых материй. 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 xml:space="preserve">Каждый человек в современном мире является потребителем электроэнергии. Потребленную энергию мы должны оплачивать. В связи с этим возникает отличная возможность для формирования естественнонаучной грамотности при решении задач </w:t>
      </w:r>
      <w:r w:rsidRPr="008412D7">
        <w:rPr>
          <w:rFonts w:ascii="Times New Roman" w:hAnsi="Times New Roman" w:cs="Times New Roman"/>
          <w:b/>
          <w:bCs/>
          <w:color w:val="006600"/>
          <w:sz w:val="28"/>
        </w:rPr>
        <w:t>на расчет стоимости израсходованной энергии</w:t>
      </w:r>
      <w:r w:rsidRPr="008412D7">
        <w:rPr>
          <w:rFonts w:ascii="Times New Roman" w:hAnsi="Times New Roman" w:cs="Times New Roman"/>
          <w:bCs/>
          <w:color w:val="006600"/>
          <w:sz w:val="28"/>
        </w:rPr>
        <w:t>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t>Ситуационные задачи позволяют глубже раскрыть темы в 8 классе «Теплопроводность» и «Теплопередача».</w:t>
      </w:r>
    </w:p>
    <w:p w:rsidR="00D73097" w:rsidRPr="008412D7" w:rsidRDefault="00D73097" w:rsidP="00D730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6600"/>
          <w:sz w:val="28"/>
        </w:rPr>
      </w:pPr>
      <w:r w:rsidRPr="008412D7">
        <w:rPr>
          <w:rFonts w:ascii="Times New Roman" w:hAnsi="Times New Roman" w:cs="Times New Roman"/>
          <w:bCs/>
          <w:color w:val="006600"/>
          <w:sz w:val="28"/>
        </w:rPr>
        <w:lastRenderedPageBreak/>
        <w:t xml:space="preserve">Говоря о развитии функциональной грамотности, мы чаще всего имеем в виду возраст 15 лет и младше. Я убеждена в том, что развитие хорошего уровня грамотности любого вида должно продолжаться и у старших школьников. В 11-ом классе я провожу такие короткие игры «Да-Нет». Ученики слушают тему, которую я объясняю, конечно </w:t>
      </w:r>
      <w:proofErr w:type="gramStart"/>
      <w:r w:rsidRPr="008412D7">
        <w:rPr>
          <w:rFonts w:ascii="Times New Roman" w:hAnsi="Times New Roman" w:cs="Times New Roman"/>
          <w:bCs/>
          <w:color w:val="006600"/>
          <w:sz w:val="28"/>
        </w:rPr>
        <w:t>же</w:t>
      </w:r>
      <w:proofErr w:type="gramEnd"/>
      <w:r w:rsidRPr="008412D7">
        <w:rPr>
          <w:rFonts w:ascii="Times New Roman" w:hAnsi="Times New Roman" w:cs="Times New Roman"/>
          <w:bCs/>
          <w:color w:val="006600"/>
          <w:sz w:val="28"/>
        </w:rPr>
        <w:t xml:space="preserve"> они не готовы сразу отвечать по новой теме, но вот поиграть в да-нет вполне могут. Я предлагаю им прослушать в конце урока утверждения на прослушанную только что тему и ответить </w:t>
      </w:r>
      <w:proofErr w:type="gramStart"/>
      <w:r w:rsidRPr="008412D7">
        <w:rPr>
          <w:rFonts w:ascii="Times New Roman" w:hAnsi="Times New Roman" w:cs="Times New Roman"/>
          <w:bCs/>
          <w:color w:val="006600"/>
          <w:sz w:val="28"/>
        </w:rPr>
        <w:t>верно</w:t>
      </w:r>
      <w:proofErr w:type="gramEnd"/>
      <w:r w:rsidRPr="008412D7">
        <w:rPr>
          <w:rFonts w:ascii="Times New Roman" w:hAnsi="Times New Roman" w:cs="Times New Roman"/>
          <w:bCs/>
          <w:color w:val="006600"/>
          <w:sz w:val="28"/>
        </w:rPr>
        <w:t xml:space="preserve"> или нет утверждение. Такое упражнение тренирует память, внимание, ответственное отношение к учебному труду.</w:t>
      </w:r>
    </w:p>
    <w:p w:rsidR="00D73097" w:rsidRPr="008412D7" w:rsidRDefault="00D73097" w:rsidP="00D73097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</w:rPr>
      </w:pPr>
    </w:p>
    <w:p w:rsidR="00B73E98" w:rsidRPr="008412D7" w:rsidRDefault="00B73E98" w:rsidP="00B73E98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6600"/>
          <w:sz w:val="28"/>
        </w:rPr>
      </w:pPr>
      <w:hyperlink r:id="rId7" w:history="1">
        <w:r w:rsidRPr="008412D7">
          <w:rPr>
            <w:rStyle w:val="a4"/>
            <w:rFonts w:ascii="Times New Roman" w:hAnsi="Times New Roman" w:cs="Times New Roman"/>
            <w:b/>
            <w:color w:val="006600"/>
            <w:sz w:val="28"/>
          </w:rPr>
          <w:t>https://infourok.ru/razvitie-funkcionalnoj-gramotnosti-uchashihsya-na-urokah-fiziki-5285271.html</w:t>
        </w:r>
      </w:hyperlink>
    </w:p>
    <w:p w:rsidR="00F0469C" w:rsidRPr="008412D7" w:rsidRDefault="00F0469C">
      <w:pPr>
        <w:rPr>
          <w:color w:val="006600"/>
        </w:rPr>
      </w:pPr>
    </w:p>
    <w:sectPr w:rsidR="00F0469C" w:rsidRPr="008412D7" w:rsidSect="00D30F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80C"/>
    <w:multiLevelType w:val="hybridMultilevel"/>
    <w:tmpl w:val="1AA2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97"/>
    <w:rsid w:val="00524D8A"/>
    <w:rsid w:val="008412D7"/>
    <w:rsid w:val="00B73E98"/>
    <w:rsid w:val="00D73097"/>
    <w:rsid w:val="00F0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D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D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razvitie-funkcionalnoj-gramotnosti-uchashihsya-na-urokah-fiziki-5285271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US75DVFUYAPE-424-1737</_dlc_DocId>
    <_dlc_DocIdUrl xmlns="1ca21ed8-a3df-4193-b700-fd65bdc63fa0">
      <Url>http://www.eduportal44.ru/Makariev_EDU/Nejitino/OF/_layouts/15/DocIdRedir.aspx?ID=US75DVFUYAPE-424-1737</Url>
      <Description>US75DVFUYAPE-424-1737</Description>
    </_dlc_DocIdUrl>
  </documentManagement>
</p:properties>
</file>

<file path=customXml/itemProps1.xml><?xml version="1.0" encoding="utf-8"?>
<ds:datastoreItem xmlns:ds="http://schemas.openxmlformats.org/officeDocument/2006/customXml" ds:itemID="{951A5A33-1989-437C-8C6B-C51F37D0FA72}"/>
</file>

<file path=customXml/itemProps2.xml><?xml version="1.0" encoding="utf-8"?>
<ds:datastoreItem xmlns:ds="http://schemas.openxmlformats.org/officeDocument/2006/customXml" ds:itemID="{3A4AA311-F084-4760-B1C3-827E7647A835}"/>
</file>

<file path=customXml/itemProps3.xml><?xml version="1.0" encoding="utf-8"?>
<ds:datastoreItem xmlns:ds="http://schemas.openxmlformats.org/officeDocument/2006/customXml" ds:itemID="{776DA89C-D6B9-42A1-A927-0EFA1AAD1782}"/>
</file>

<file path=customXml/itemProps4.xml><?xml version="1.0" encoding="utf-8"?>
<ds:datastoreItem xmlns:ds="http://schemas.openxmlformats.org/officeDocument/2006/customXml" ds:itemID="{DB7713DF-FF8C-4E4C-A83F-5A401CA80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3-1</dc:creator>
  <cp:keywords/>
  <dc:description/>
  <cp:lastModifiedBy>Пользователь</cp:lastModifiedBy>
  <cp:revision>5</cp:revision>
  <dcterms:created xsi:type="dcterms:W3CDTF">2021-08-24T06:35:00Z</dcterms:created>
  <dcterms:modified xsi:type="dcterms:W3CDTF">2021-09-24T21:22:00Z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df0f7186-b432-489c-b7ef-d5ced1ced99a</vt:lpwstr>
  </property>
</Properties>
</file>