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02" w:rsidRPr="00DC2702" w:rsidRDefault="00DC2702" w:rsidP="00DC2702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DC2702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Советы психолога</w:t>
      </w:r>
    </w:p>
    <w:p w:rsidR="00DC2702" w:rsidRPr="00DC2702" w:rsidRDefault="00DC2702" w:rsidP="00DC2702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2" w:rsidRPr="00DC2702" w:rsidRDefault="00DC2702" w:rsidP="00DC2702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DC2702" w:rsidRPr="00DC2702" w:rsidRDefault="00DC2702" w:rsidP="00DC2702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DC2702" w:rsidRPr="00DC2702" w:rsidRDefault="00DC2702" w:rsidP="00DC2702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DC2702" w:rsidRPr="00DC2702" w:rsidRDefault="00DC2702" w:rsidP="00DC2702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СОВЕТЫ ВЫПУСКНИКАМ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стоит бояться ошибок. Известно, что не ошибается тот, кто ничего не делает.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Некоторые полезные приемы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Заблаговременное ознакомление </w:t>
      </w:r>
      <w:hyperlink r:id="rId7" w:tgtFrame="_self" w:history="1">
        <w:r w:rsidRPr="00DC270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с правилами и процедурой экзамена</w:t>
        </w:r>
      </w:hyperlink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снимет эффект неожиданности на экзамене. Тренировка в решении заданий поможет ориентироваться в </w:t>
      </w: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 xml:space="preserve">разных типах заданий, рассчитывать время. С </w:t>
      </w:r>
      <w:hyperlink r:id="rId8" w:history="1">
        <w:r w:rsidRPr="00DC270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правилами заполнения бланков</w:t>
        </w:r>
      </w:hyperlink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тоже можно ознакомиться заранее.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Рекомендации по заучиванию материала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Главное - распределение повторений во времени.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Повторять рекомендуется сразу в течение 15-20 минут, через 8-9 часов и через 24 часа.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C2702" w:rsidRPr="00DC2702" w:rsidRDefault="00DC2702" w:rsidP="00DC2702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СОВЕТЫ РОДИТЕЛЯМ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Поведение родителей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Организация занятий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9" w:history="1">
        <w:r w:rsidRPr="00DC270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проведения ЕГЭ</w:t>
        </w:r>
      </w:hyperlink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</w:t>
      </w:r>
      <w:hyperlink r:id="rId10" w:tgtFrame="_self" w:history="1">
        <w:r w:rsidRPr="00DC270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заполнения бланков</w:t>
        </w:r>
      </w:hyperlink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hyperlink r:id="rId11" w:history="1">
        <w:r w:rsidRPr="00DC270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особенностями экзамена</w:t>
        </w:r>
      </w:hyperlink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поможет разрешить эту ситуацию.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Тренировка в решении пробных тестовых заданий также снимает чувство неизвестности.</w:t>
      </w: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Питание и режим дня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DC2702" w:rsidRPr="00DC2702" w:rsidRDefault="00DC2702" w:rsidP="00DC2702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СОВЕТЫ РОДИТЕЛЯМ ДЕТЕЙ С ОВЗ ПРО ЕГЭ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Кто относится к выпускникам с ограниченными возможностями здоровья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 xml:space="preserve"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откладывайте обращение в ПМПК на последние дни!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Особенности проведения ЕГЭ для выпускников с ограниченными возможностями здоровья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Особенности проведения ГВЭ для выпускников с ограниченными возможностями здоровья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 xml:space="preserve">Подробная информация </w:t>
      </w:r>
      <w:hyperlink r:id="rId12" w:tgtFrame="_blank" w:history="1">
        <w:r w:rsidRPr="00DC2702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 порядке организации и проведения ГВЭ</w:t>
        </w:r>
      </w:hyperlink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. 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Поступление в вуз выпускников с ограниченными возможностями здоровья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DC2702" w:rsidRPr="00DC2702" w:rsidRDefault="00DC2702" w:rsidP="00DC2702">
      <w:pPr>
        <w:shd w:val="clear" w:color="auto" w:fill="F2F2F2"/>
        <w:spacing w:before="100" w:beforeAutospacing="1" w:after="100" w:afterAutospacing="1" w:line="336" w:lineRule="atLeast"/>
        <w:ind w:left="72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 с ограниченными возможностями здоровья, который выбрал госдарственную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830B7A" w:rsidRDefault="00DC2702" w:rsidP="00DC2702">
      <w:r w:rsidRPr="00DC2702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  <w:bookmarkStart w:id="0" w:name="_GoBack"/>
      <w:bookmarkEnd w:id="0"/>
    </w:p>
    <w:sectPr w:rsidR="0083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C6109"/>
    <w:multiLevelType w:val="multilevel"/>
    <w:tmpl w:val="E83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2"/>
    <w:rsid w:val="00830B7A"/>
    <w:rsid w:val="00D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2E01F-B68C-4A3C-90E0-BF2AEC7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702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702"/>
    <w:rPr>
      <w:rFonts w:ascii="Calibri" w:eastAsia="Times New Roman" w:hAnsi="Calibri" w:cs="Times New Roman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C2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1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blanks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rules_procedures/" TargetMode="External"/><Relationship Id="rId12" Type="http://schemas.openxmlformats.org/officeDocument/2006/relationships/hyperlink" Target="http://www.edu.ru/db-mon/mo/data/d_09/m70.htm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ege.edu.ru/ru/main/rules_procedures/" TargetMode="External"/><Relationship Id="rId5" Type="http://schemas.openxmlformats.org/officeDocument/2006/relationships/hyperlink" Target="http://ege.edu.ru/ru/classes-11/psych/printable.php?print=1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ege.edu.ru/ru/main/blan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rules_procedur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US75DVFUYAPE-424-194</_dlc_DocId>
    <_dlc_DocIdUrl xmlns="1ca21ed8-a3df-4193-b700-fd65bdc63fa0">
      <Url>http://www.eduportal44.ru/Makariev_EDU/Nejitino/OF/_layouts/15/DocIdRedir.aspx?ID=US75DVFUYAPE-424-194</Url>
      <Description>US75DVFUYAPE-424-194</Description>
    </_dlc_DocIdUrl>
  </documentManagement>
</p:properties>
</file>

<file path=customXml/itemProps1.xml><?xml version="1.0" encoding="utf-8"?>
<ds:datastoreItem xmlns:ds="http://schemas.openxmlformats.org/officeDocument/2006/customXml" ds:itemID="{6AD8E55C-D21B-486F-8E48-C006FD744C14}"/>
</file>

<file path=customXml/itemProps2.xml><?xml version="1.0" encoding="utf-8"?>
<ds:datastoreItem xmlns:ds="http://schemas.openxmlformats.org/officeDocument/2006/customXml" ds:itemID="{4038719B-F449-4307-A5D1-449ABBDC0290}"/>
</file>

<file path=customXml/itemProps3.xml><?xml version="1.0" encoding="utf-8"?>
<ds:datastoreItem xmlns:ds="http://schemas.openxmlformats.org/officeDocument/2006/customXml" ds:itemID="{72C5C2CC-6EB5-457A-AFAD-A244662CF9F3}"/>
</file>

<file path=customXml/itemProps4.xml><?xml version="1.0" encoding="utf-8"?>
<ds:datastoreItem xmlns:ds="http://schemas.openxmlformats.org/officeDocument/2006/customXml" ds:itemID="{33BA8D7A-AFF8-4358-B865-DB86480FD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Зинаида Васильевна</cp:lastModifiedBy>
  <cp:revision>1</cp:revision>
  <dcterms:created xsi:type="dcterms:W3CDTF">2016-01-17T07:57:00Z</dcterms:created>
  <dcterms:modified xsi:type="dcterms:W3CDTF">2016-01-17T07:58:00Z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a4c7e929-da5f-45a6-b335-6f5870e540b1</vt:lpwstr>
  </property>
</Properties>
</file>