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1B" w:rsidRPr="002C1C1B" w:rsidRDefault="002C1C1B" w:rsidP="002C1C1B">
      <w:pPr>
        <w:spacing w:before="100" w:beforeAutospacing="1" w:after="100" w:afterAutospacing="1" w:line="240" w:lineRule="auto"/>
        <w:outlineLvl w:val="2"/>
        <w:rPr>
          <w:rFonts w:eastAsia="Times New Roman" w:cs="Times New Roman"/>
          <w:b/>
          <w:bCs/>
          <w:szCs w:val="24"/>
          <w:lang w:eastAsia="ru-RU"/>
        </w:rPr>
      </w:pPr>
      <w:bookmarkStart w:id="0" w:name="_GoBack"/>
      <w:r w:rsidRPr="002C1C1B">
        <w:rPr>
          <w:rFonts w:eastAsia="Times New Roman" w:cs="Times New Roman"/>
          <w:b/>
          <w:bCs/>
          <w:szCs w:val="24"/>
          <w:lang w:eastAsia="ru-RU"/>
        </w:rPr>
        <w:t>Федеральный закон от 25.07.2002 № 114-ФЗ «О противодействии экстремистской деятельности»</w:t>
      </w:r>
    </w:p>
    <w:bookmarkEnd w:id="0"/>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proofErr w:type="gramStart"/>
      <w:r w:rsidRPr="002C1C1B">
        <w:rPr>
          <w:rFonts w:eastAsia="Times New Roman" w:cs="Times New Roman"/>
          <w:szCs w:val="24"/>
          <w:lang w:eastAsia="ru-RU"/>
        </w:rPr>
        <w:t>Принят</w:t>
      </w:r>
      <w:proofErr w:type="gramEnd"/>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Государственной Думой</w:t>
      </w:r>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27 июня 2002 года</w:t>
      </w:r>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Одобрен</w:t>
      </w:r>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Советом Федерации</w:t>
      </w:r>
    </w:p>
    <w:p w:rsidR="002C1C1B" w:rsidRPr="002C1C1B" w:rsidRDefault="002C1C1B" w:rsidP="002C1C1B">
      <w:pPr>
        <w:widowControl w:val="0"/>
        <w:autoSpaceDE w:val="0"/>
        <w:autoSpaceDN w:val="0"/>
        <w:adjustRightInd w:val="0"/>
        <w:spacing w:before="100" w:beforeAutospacing="1" w:after="0" w:line="240" w:lineRule="auto"/>
        <w:jc w:val="right"/>
        <w:rPr>
          <w:rFonts w:eastAsia="Times New Roman" w:cs="Times New Roman"/>
          <w:szCs w:val="24"/>
          <w:lang w:eastAsia="ru-RU"/>
        </w:rPr>
      </w:pPr>
      <w:r w:rsidRPr="002C1C1B">
        <w:rPr>
          <w:rFonts w:eastAsia="Times New Roman" w:cs="Times New Roman"/>
          <w:szCs w:val="24"/>
          <w:lang w:eastAsia="ru-RU"/>
        </w:rPr>
        <w:t>10 июля 2002 года</w:t>
      </w:r>
    </w:p>
    <w:p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proofErr w:type="gramStart"/>
      <w:r w:rsidRPr="002C1C1B">
        <w:rPr>
          <w:rFonts w:eastAsia="Times New Roman" w:cs="Times New Roman"/>
          <w:szCs w:val="24"/>
          <w:lang w:eastAsia="ru-RU"/>
        </w:rPr>
        <w:t>(в ред. Федеральных законов от 27.07.2006 N 148-ФЗ,</w:t>
      </w:r>
      <w:proofErr w:type="gramEnd"/>
    </w:p>
    <w:p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27.07.2006 N 153-ФЗ, от 10.05.2007 N 71-ФЗ,</w:t>
      </w:r>
    </w:p>
    <w:p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24.07.2007 N 211-ФЗ, от 29.04.2008 N 54-ФЗ,</w:t>
      </w:r>
    </w:p>
    <w:p w:rsidR="002C1C1B" w:rsidRPr="002C1C1B" w:rsidRDefault="002C1C1B" w:rsidP="002C1C1B">
      <w:pPr>
        <w:widowControl w:val="0"/>
        <w:autoSpaceDE w:val="0"/>
        <w:autoSpaceDN w:val="0"/>
        <w:adjustRightInd w:val="0"/>
        <w:spacing w:before="100" w:beforeAutospacing="1" w:after="0" w:line="240" w:lineRule="auto"/>
        <w:jc w:val="center"/>
        <w:rPr>
          <w:rFonts w:eastAsia="Times New Roman" w:cs="Times New Roman"/>
          <w:szCs w:val="24"/>
          <w:lang w:eastAsia="ru-RU"/>
        </w:rPr>
      </w:pPr>
      <w:r w:rsidRPr="002C1C1B">
        <w:rPr>
          <w:rFonts w:eastAsia="Times New Roman" w:cs="Times New Roman"/>
          <w:szCs w:val="24"/>
          <w:lang w:eastAsia="ru-RU"/>
        </w:rPr>
        <w:t>от 25.12.2012 N 255-ФЗ)</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bookmarkStart w:id="1" w:name="Par27"/>
      <w:bookmarkEnd w:id="1"/>
      <w:r w:rsidRPr="002C1C1B">
        <w:rPr>
          <w:rFonts w:eastAsia="Times New Roman" w:cs="Times New Roman"/>
          <w:szCs w:val="24"/>
          <w:lang w:eastAsia="ru-RU"/>
        </w:rPr>
        <w:t>Статья 1. Основные понятия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27.07.2006 N 148-ФЗ)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Для целей настоящего Федерального закона применяются следующие основные понятия: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1) экстремистская деятельность (экстремизм):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насильственное изменение основ конституционного строя и нарушение целостности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публичное оправдание терроризма и иная террористическая деятельность;</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возбуждение социальной, расовой, национальной или религиозной розни;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25.12.2012 N 255-ФЗ)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организация и подготовка указанных деяний, а также подстрекательство к их осуществлению;</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(п. 1 в ред. Федерального закона от 24.07.2007 N 211-ФЗ)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2C1C1B">
        <w:rPr>
          <w:rFonts w:eastAsia="Times New Roman" w:cs="Times New Roman"/>
          <w:szCs w:val="24"/>
          <w:lang w:eastAsia="ru-RU"/>
        </w:rPr>
        <w:t>которых</w:t>
      </w:r>
      <w:proofErr w:type="gramEnd"/>
      <w:r w:rsidRPr="002C1C1B">
        <w:rPr>
          <w:rFonts w:eastAsia="Times New Roman" w:cs="Times New Roman"/>
          <w:szCs w:val="24"/>
          <w:lang w:eastAsia="ru-RU"/>
        </w:rPr>
        <w:t xml:space="preserve"> по основаниям, предусмотренным настоящим </w:t>
      </w:r>
      <w:r w:rsidRPr="002C1C1B">
        <w:rPr>
          <w:rFonts w:eastAsia="Times New Roman" w:cs="Times New Roman"/>
          <w:szCs w:val="24"/>
          <w:lang w:eastAsia="ru-RU"/>
        </w:rPr>
        <w:lastRenderedPageBreak/>
        <w:t>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C1C1B">
        <w:rPr>
          <w:rFonts w:eastAsia="Times New Roman" w:cs="Times New Roman"/>
          <w:szCs w:val="24"/>
          <w:lang w:eastAsia="ru-RU"/>
        </w:rPr>
        <w:t xml:space="preserve"> какой-либо этнической, социальной, расовой, национальной или религиозной группы;</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 xml:space="preserve">(п. 4 </w:t>
      </w:r>
      <w:proofErr w:type="gramStart"/>
      <w:r w:rsidRPr="002C1C1B">
        <w:rPr>
          <w:rFonts w:eastAsia="Times New Roman" w:cs="Times New Roman"/>
          <w:szCs w:val="24"/>
          <w:lang w:eastAsia="ru-RU"/>
        </w:rPr>
        <w:t>введен</w:t>
      </w:r>
      <w:proofErr w:type="gramEnd"/>
      <w:r w:rsidRPr="002C1C1B">
        <w:rPr>
          <w:rFonts w:eastAsia="Times New Roman" w:cs="Times New Roman"/>
          <w:szCs w:val="24"/>
          <w:lang w:eastAsia="ru-RU"/>
        </w:rPr>
        <w:t xml:space="preserve"> Федеральным законом от 25.12.2012 N 255-ФЗ)</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2. Основные принципы противодействия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Противодействие экстремистской деятельности основывается на следующих принципах:</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признание, соблюдение и защита прав и свобод человека и гражданина, а равно законных интересов организаций;</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законность;</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гласность;</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приоритет обеспечения безопасности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приоритет мер, направленных на предупреждение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неотвратимость наказания за осуществление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3. Основные направления противодействия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Противодействие экстремистской деятельности осуществляется по следующим основным направлениям: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4. Субъекты противодействия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5. Профилактика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6. Объявление предостережения о недопустимости осуществления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2C1C1B">
        <w:rPr>
          <w:rFonts w:eastAsia="Times New Roman" w:cs="Times New Roman"/>
          <w:szCs w:val="24"/>
          <w:lang w:eastAsia="ru-RU"/>
        </w:rPr>
        <w:t xml:space="preserve"> такой деятельности с указанием конкретных оснований объявления предостережения.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Предостережение может быть обжаловано в суд в установленном порядке.</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2C1C1B">
        <w:rPr>
          <w:rFonts w:eastAsia="Times New Roman" w:cs="Times New Roman"/>
          <w:szCs w:val="24"/>
          <w:lang w:eastAsia="ru-RU"/>
        </w:rPr>
        <w:t xml:space="preserve"> 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w:t>
      </w:r>
      <w:proofErr w:type="gramStart"/>
      <w:r w:rsidRPr="002C1C1B">
        <w:rPr>
          <w:rFonts w:eastAsia="Times New Roman" w:cs="Times New Roman"/>
          <w:szCs w:val="24"/>
          <w:lang w:eastAsia="ru-RU"/>
        </w:rPr>
        <w:t>в</w:t>
      </w:r>
      <w:proofErr w:type="gramEnd"/>
      <w:r w:rsidRPr="002C1C1B">
        <w:rPr>
          <w:rFonts w:eastAsia="Times New Roman" w:cs="Times New Roman"/>
          <w:szCs w:val="24"/>
          <w:lang w:eastAsia="ru-RU"/>
        </w:rPr>
        <w:t xml:space="preserve"> ред. Федерального закона от 29.04.2008 N 54-ФЗ)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может быть обжаловано в суд в установленном порядке.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2" w:name="Par94"/>
      <w:bookmarkEnd w:id="2"/>
      <w:r w:rsidRPr="002C1C1B">
        <w:rPr>
          <w:rFonts w:eastAsia="Times New Roman" w:cs="Times New Roman"/>
          <w:szCs w:val="24"/>
          <w:lang w:eastAsia="ru-RU"/>
        </w:rPr>
        <w:t>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lastRenderedPageBreak/>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2C1C1B">
        <w:rPr>
          <w:rFonts w:eastAsia="Times New Roman" w:cs="Times New Roman"/>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Предупреждение может быть обжаловано в суд в установленном порядке.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3" w:name="Par100"/>
      <w:bookmarkEnd w:id="3"/>
      <w:r w:rsidRPr="002C1C1B">
        <w:rPr>
          <w:rFonts w:eastAsia="Times New Roman" w:cs="Times New Roman"/>
          <w:szCs w:val="24"/>
          <w:lang w:eastAsia="ru-RU"/>
        </w:rPr>
        <w:t>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bookmarkStart w:id="4" w:name="Par102"/>
      <w:bookmarkEnd w:id="4"/>
      <w:r w:rsidRPr="002C1C1B">
        <w:rPr>
          <w:rFonts w:eastAsia="Times New Roman" w:cs="Times New Roman"/>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5" w:name="Par105"/>
      <w:bookmarkEnd w:id="5"/>
      <w:proofErr w:type="gramStart"/>
      <w:r w:rsidRPr="002C1C1B">
        <w:rPr>
          <w:rFonts w:eastAsia="Times New Roman" w:cs="Times New Roman"/>
          <w:szCs w:val="24"/>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2C1C1B">
        <w:rPr>
          <w:rFonts w:eastAsia="Times New Roman" w:cs="Times New Roman"/>
          <w:szCs w:val="24"/>
          <w:lang w:eastAsia="ru-RU"/>
        </w:rPr>
        <w:t xml:space="preserve">, </w:t>
      </w:r>
      <w:proofErr w:type="gramStart"/>
      <w:r w:rsidRPr="002C1C1B">
        <w:rPr>
          <w:rFonts w:eastAsia="Times New Roman" w:cs="Times New Roman"/>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w:t>
      </w:r>
      <w:r w:rsidRPr="002C1C1B">
        <w:rPr>
          <w:rFonts w:eastAsia="Times New Roman" w:cs="Times New Roman"/>
          <w:szCs w:val="24"/>
          <w:lang w:eastAsia="ru-RU"/>
        </w:rPr>
        <w:lastRenderedPageBreak/>
        <w:t>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2C1C1B">
        <w:rPr>
          <w:rFonts w:eastAsia="Times New Roman" w:cs="Times New Roman"/>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2C1C1B">
        <w:rPr>
          <w:rFonts w:eastAsia="Times New Roman" w:cs="Times New Roman"/>
          <w:szCs w:val="24"/>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(часть шестая введена Федеральным законом от 24.07.2007 N 211-ФЗ)</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10. Приостановление деятельности общественного или религиозного объединения</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2C1C1B">
        <w:rPr>
          <w:rFonts w:eastAsia="Times New Roman" w:cs="Times New Roman"/>
          <w:szCs w:val="24"/>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lastRenderedPageBreak/>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2C1C1B">
        <w:rPr>
          <w:rFonts w:eastAsia="Times New Roman" w:cs="Times New Roman"/>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(часть шестая введена Федеральным законом от 24.07.2007 N 211-ФЗ)</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6" w:name="Par127"/>
      <w:bookmarkEnd w:id="6"/>
      <w:proofErr w:type="gramStart"/>
      <w:r w:rsidRPr="002C1C1B">
        <w:rPr>
          <w:rFonts w:eastAsia="Times New Roman" w:cs="Times New Roman"/>
          <w:szCs w:val="24"/>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2C1C1B">
        <w:rPr>
          <w:rFonts w:eastAsia="Times New Roman" w:cs="Times New Roman"/>
          <w:szCs w:val="24"/>
          <w:lang w:eastAsia="ru-RU"/>
        </w:rPr>
        <w:t xml:space="preserve"> соответствующего средства массовой информации может быть </w:t>
      </w:r>
      <w:proofErr w:type="gramStart"/>
      <w:r w:rsidRPr="002C1C1B">
        <w:rPr>
          <w:rFonts w:eastAsia="Times New Roman" w:cs="Times New Roman"/>
          <w:szCs w:val="24"/>
          <w:lang w:eastAsia="ru-RU"/>
        </w:rPr>
        <w:t>прекращена</w:t>
      </w:r>
      <w:proofErr w:type="gramEnd"/>
      <w:r w:rsidRPr="002C1C1B">
        <w:rPr>
          <w:rFonts w:eastAsia="Times New Roman" w:cs="Times New Roman"/>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lastRenderedPageBreak/>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12. Недопущение использования сетей связи общего пользования для осуществления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Запрещается использование сетей связи общего пользования для осуществления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13. Ответственность за распространение экстремистских материалов</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24.07.2007 N 211-ФЗ)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Одновременно с решением о признании информационных материалов </w:t>
      </w:r>
      <w:proofErr w:type="gramStart"/>
      <w:r w:rsidRPr="002C1C1B">
        <w:rPr>
          <w:rFonts w:eastAsia="Times New Roman" w:cs="Times New Roman"/>
          <w:szCs w:val="24"/>
          <w:lang w:eastAsia="ru-RU"/>
        </w:rPr>
        <w:t>экстремистскими</w:t>
      </w:r>
      <w:proofErr w:type="gramEnd"/>
      <w:r w:rsidRPr="002C1C1B">
        <w:rPr>
          <w:rFonts w:eastAsia="Times New Roman" w:cs="Times New Roman"/>
          <w:szCs w:val="24"/>
          <w:lang w:eastAsia="ru-RU"/>
        </w:rPr>
        <w:t xml:space="preserve"> судом принимается решение об их конфискации.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 xml:space="preserve">Копия вступившего в законную силу судебного решения о признании информационных материалов </w:t>
      </w:r>
      <w:proofErr w:type="gramStart"/>
      <w:r w:rsidRPr="002C1C1B">
        <w:rPr>
          <w:rFonts w:eastAsia="Times New Roman" w:cs="Times New Roman"/>
          <w:szCs w:val="24"/>
          <w:lang w:eastAsia="ru-RU"/>
        </w:rPr>
        <w:t>экстремистскими</w:t>
      </w:r>
      <w:proofErr w:type="gramEnd"/>
      <w:r w:rsidRPr="002C1C1B">
        <w:rPr>
          <w:rFonts w:eastAsia="Times New Roman" w:cs="Times New Roman"/>
          <w:szCs w:val="24"/>
          <w:lang w:eastAsia="ru-RU"/>
        </w:rPr>
        <w:t xml:space="preserve"> направляется в федеральный орган </w:t>
      </w:r>
      <w:r w:rsidRPr="002C1C1B">
        <w:rPr>
          <w:rFonts w:eastAsia="Times New Roman" w:cs="Times New Roman"/>
          <w:szCs w:val="24"/>
          <w:lang w:eastAsia="ru-RU"/>
        </w:rPr>
        <w:lastRenderedPageBreak/>
        <w:t>государственной регистрации.</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(в ред. Федерального закона от 29.04.2008 N 54-ФЗ)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w:t>
      </w:r>
      <w:proofErr w:type="gramStart"/>
      <w:r w:rsidRPr="002C1C1B">
        <w:rPr>
          <w:rFonts w:eastAsia="Times New Roman" w:cs="Times New Roman"/>
          <w:szCs w:val="24"/>
          <w:lang w:eastAsia="ru-RU"/>
        </w:rPr>
        <w:t>в</w:t>
      </w:r>
      <w:proofErr w:type="gramEnd"/>
      <w:r w:rsidRPr="002C1C1B">
        <w:rPr>
          <w:rFonts w:eastAsia="Times New Roman" w:cs="Times New Roman"/>
          <w:szCs w:val="24"/>
          <w:lang w:eastAsia="ru-RU"/>
        </w:rPr>
        <w:t xml:space="preserve"> ред. Федерального закона от 29.04.2008 N 54-ФЗ)</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bookmarkStart w:id="7" w:name="Par154"/>
      <w:bookmarkEnd w:id="7"/>
      <w:proofErr w:type="gramStart"/>
      <w:r w:rsidRPr="002C1C1B">
        <w:rPr>
          <w:rFonts w:eastAsia="Times New Roman" w:cs="Times New Roman"/>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w:t>
      </w:r>
      <w:proofErr w:type="gramStart"/>
      <w:r w:rsidRPr="002C1C1B">
        <w:rPr>
          <w:rFonts w:eastAsia="Times New Roman" w:cs="Times New Roman"/>
          <w:szCs w:val="24"/>
          <w:lang w:eastAsia="ru-RU"/>
        </w:rPr>
        <w:t>,</w:t>
      </w:r>
      <w:proofErr w:type="gramEnd"/>
      <w:r w:rsidRPr="002C1C1B">
        <w:rPr>
          <w:rFonts w:eastAsia="Times New Roman" w:cs="Times New Roman"/>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w:t>
      </w:r>
      <w:r w:rsidRPr="002C1C1B">
        <w:rPr>
          <w:rFonts w:eastAsia="Times New Roman" w:cs="Times New Roman"/>
          <w:szCs w:val="24"/>
          <w:lang w:eastAsia="ru-RU"/>
        </w:rPr>
        <w:lastRenderedPageBreak/>
        <w:t>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C1C1B" w:rsidRPr="002C1C1B" w:rsidRDefault="002C1C1B" w:rsidP="002C1C1B">
      <w:pPr>
        <w:widowControl w:val="0"/>
        <w:autoSpaceDE w:val="0"/>
        <w:autoSpaceDN w:val="0"/>
        <w:adjustRightInd w:val="0"/>
        <w:spacing w:before="100" w:beforeAutospacing="1" w:after="0" w:line="240" w:lineRule="auto"/>
        <w:jc w:val="both"/>
        <w:rPr>
          <w:rFonts w:eastAsia="Times New Roman" w:cs="Times New Roman"/>
          <w:szCs w:val="24"/>
          <w:lang w:eastAsia="ru-RU"/>
        </w:rPr>
      </w:pPr>
      <w:r w:rsidRPr="002C1C1B">
        <w:rPr>
          <w:rFonts w:eastAsia="Times New Roman" w:cs="Times New Roman"/>
          <w:szCs w:val="24"/>
          <w:lang w:eastAsia="ru-RU"/>
        </w:rPr>
        <w:t>(</w:t>
      </w:r>
      <w:proofErr w:type="gramStart"/>
      <w:r w:rsidRPr="002C1C1B">
        <w:rPr>
          <w:rFonts w:eastAsia="Times New Roman" w:cs="Times New Roman"/>
          <w:szCs w:val="24"/>
          <w:lang w:eastAsia="ru-RU"/>
        </w:rPr>
        <w:t>ч</w:t>
      </w:r>
      <w:proofErr w:type="gramEnd"/>
      <w:r w:rsidRPr="002C1C1B">
        <w:rPr>
          <w:rFonts w:eastAsia="Times New Roman" w:cs="Times New Roman"/>
          <w:szCs w:val="24"/>
          <w:lang w:eastAsia="ru-RU"/>
        </w:rPr>
        <w:t>асть четвертая введена Федеральным законом от 27.07.2006 N 148-ФЗ)</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16. Недопущение осуществления экстремистской деятельности при проведении массовых акций</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bookmarkStart w:id="8" w:name="Par169"/>
      <w:bookmarkEnd w:id="8"/>
      <w:r w:rsidRPr="002C1C1B">
        <w:rPr>
          <w:rFonts w:eastAsia="Times New Roman" w:cs="Times New Roman"/>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before="100" w:beforeAutospacing="1" w:after="0" w:line="240" w:lineRule="auto"/>
        <w:ind w:firstLine="540"/>
        <w:jc w:val="both"/>
        <w:outlineLvl w:val="0"/>
        <w:rPr>
          <w:rFonts w:eastAsia="Times New Roman" w:cs="Times New Roman"/>
          <w:szCs w:val="24"/>
          <w:lang w:eastAsia="ru-RU"/>
        </w:rPr>
      </w:pPr>
      <w:r w:rsidRPr="002C1C1B">
        <w:rPr>
          <w:rFonts w:eastAsia="Times New Roman" w:cs="Times New Roman"/>
          <w:szCs w:val="24"/>
          <w:lang w:eastAsia="ru-RU"/>
        </w:rPr>
        <w:t>Статья 17. Международное сотрудничество в области борьбы с экстремизмом</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lastRenderedPageBreak/>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Запрет деятельности иностранной некоммерческой неправительственной организации влечет за собой:</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в) запрет на ведение любой хозяйственной и иной деятельности на территории Российской Федерации;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г) запрет публикации в средствах массовой информации любых материалов от имени запрещенной организации;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ж) запрет на создание ее организаций - правопреемников в любой организационно-правовой форме.</w:t>
      </w:r>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proofErr w:type="gramStart"/>
      <w:r w:rsidRPr="002C1C1B">
        <w:rPr>
          <w:rFonts w:eastAsia="Times New Roman" w:cs="Times New Roman"/>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C1C1B" w:rsidRPr="002C1C1B" w:rsidRDefault="002C1C1B" w:rsidP="002C1C1B">
      <w:pPr>
        <w:widowControl w:val="0"/>
        <w:autoSpaceDE w:val="0"/>
        <w:autoSpaceDN w:val="0"/>
        <w:adjustRightInd w:val="0"/>
        <w:spacing w:before="100" w:beforeAutospacing="1" w:after="0" w:line="240" w:lineRule="auto"/>
        <w:ind w:firstLine="540"/>
        <w:jc w:val="both"/>
        <w:rPr>
          <w:rFonts w:eastAsia="Times New Roman" w:cs="Times New Roman"/>
          <w:szCs w:val="24"/>
          <w:lang w:eastAsia="ru-RU"/>
        </w:rPr>
      </w:pPr>
      <w:r w:rsidRPr="002C1C1B">
        <w:rPr>
          <w:rFonts w:eastAsia="Times New Roman" w:cs="Times New Roman"/>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C1C1B" w:rsidRPr="002C1C1B" w:rsidRDefault="002C1C1B" w:rsidP="002C1C1B">
      <w:pPr>
        <w:widowControl w:val="0"/>
        <w:autoSpaceDE w:val="0"/>
        <w:autoSpaceDN w:val="0"/>
        <w:adjustRightInd w:val="0"/>
        <w:spacing w:before="100" w:beforeAutospacing="1" w:after="0" w:line="240" w:lineRule="auto"/>
        <w:rPr>
          <w:rFonts w:eastAsia="Times New Roman" w:cs="Times New Roman"/>
          <w:szCs w:val="24"/>
          <w:lang w:eastAsia="ru-RU"/>
        </w:rPr>
      </w:pPr>
      <w:r w:rsidRPr="002C1C1B">
        <w:rPr>
          <w:rFonts w:eastAsia="Times New Roman" w:cs="Times New Roman"/>
          <w:szCs w:val="24"/>
          <w:lang w:eastAsia="ru-RU"/>
        </w:rPr>
        <w:t> </w:t>
      </w:r>
    </w:p>
    <w:p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Президент</w:t>
      </w:r>
    </w:p>
    <w:p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Российской Федерации</w:t>
      </w:r>
    </w:p>
    <w:p w:rsidR="002C1C1B" w:rsidRPr="002C1C1B" w:rsidRDefault="002C1C1B" w:rsidP="002C1C1B">
      <w:pPr>
        <w:widowControl w:val="0"/>
        <w:autoSpaceDE w:val="0"/>
        <w:autoSpaceDN w:val="0"/>
        <w:adjustRightInd w:val="0"/>
        <w:spacing w:after="0" w:line="240" w:lineRule="auto"/>
        <w:jc w:val="right"/>
        <w:rPr>
          <w:rFonts w:eastAsia="Times New Roman" w:cs="Times New Roman"/>
          <w:szCs w:val="24"/>
          <w:lang w:eastAsia="ru-RU"/>
        </w:rPr>
      </w:pPr>
      <w:r w:rsidRPr="002C1C1B">
        <w:rPr>
          <w:rFonts w:eastAsia="Times New Roman" w:cs="Times New Roman"/>
          <w:szCs w:val="24"/>
          <w:lang w:eastAsia="ru-RU"/>
        </w:rPr>
        <w:t>В.ПУТИН</w:t>
      </w:r>
    </w:p>
    <w:p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Москва, Кремль</w:t>
      </w:r>
    </w:p>
    <w:p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25 июля 2002 года</w:t>
      </w:r>
    </w:p>
    <w:p w:rsidR="002C1C1B" w:rsidRPr="002C1C1B" w:rsidRDefault="002C1C1B" w:rsidP="002C1C1B">
      <w:pPr>
        <w:widowControl w:val="0"/>
        <w:autoSpaceDE w:val="0"/>
        <w:autoSpaceDN w:val="0"/>
        <w:adjustRightInd w:val="0"/>
        <w:spacing w:after="0" w:line="240" w:lineRule="auto"/>
        <w:rPr>
          <w:rFonts w:eastAsia="Times New Roman" w:cs="Times New Roman"/>
          <w:szCs w:val="24"/>
          <w:lang w:eastAsia="ru-RU"/>
        </w:rPr>
      </w:pPr>
      <w:r w:rsidRPr="002C1C1B">
        <w:rPr>
          <w:rFonts w:eastAsia="Times New Roman" w:cs="Times New Roman"/>
          <w:szCs w:val="24"/>
          <w:lang w:eastAsia="ru-RU"/>
        </w:rPr>
        <w:t>N 114-ФЗ</w:t>
      </w:r>
    </w:p>
    <w:p w:rsidR="00A43381" w:rsidRPr="002C1C1B" w:rsidRDefault="00A43381">
      <w:pPr>
        <w:rPr>
          <w:rFonts w:cs="Times New Roman"/>
          <w:szCs w:val="24"/>
        </w:rPr>
      </w:pPr>
    </w:p>
    <w:sectPr w:rsidR="00A43381" w:rsidRPr="002C1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1B"/>
    <w:rsid w:val="002C1C1B"/>
    <w:rsid w:val="007822E9"/>
    <w:rsid w:val="00A4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73780">
      <w:bodyDiv w:val="1"/>
      <w:marLeft w:val="0"/>
      <w:marRight w:val="0"/>
      <w:marTop w:val="0"/>
      <w:marBottom w:val="0"/>
      <w:divBdr>
        <w:top w:val="none" w:sz="0" w:space="0" w:color="auto"/>
        <w:left w:val="none" w:sz="0" w:space="0" w:color="auto"/>
        <w:bottom w:val="none" w:sz="0" w:space="0" w:color="auto"/>
        <w:right w:val="none" w:sz="0" w:space="0" w:color="auto"/>
      </w:divBdr>
      <w:divsChild>
        <w:div w:id="1762605709">
          <w:marLeft w:val="0"/>
          <w:marRight w:val="0"/>
          <w:marTop w:val="0"/>
          <w:marBottom w:val="0"/>
          <w:divBdr>
            <w:top w:val="none" w:sz="0" w:space="0" w:color="auto"/>
            <w:left w:val="none" w:sz="0" w:space="0" w:color="auto"/>
            <w:bottom w:val="none" w:sz="0" w:space="0" w:color="auto"/>
            <w:right w:val="none" w:sz="0" w:space="0" w:color="auto"/>
          </w:divBdr>
          <w:divsChild>
            <w:div w:id="2026863500">
              <w:marLeft w:val="0"/>
              <w:marRight w:val="0"/>
              <w:marTop w:val="0"/>
              <w:marBottom w:val="0"/>
              <w:divBdr>
                <w:top w:val="none" w:sz="0" w:space="0" w:color="auto"/>
                <w:left w:val="none" w:sz="0" w:space="0" w:color="auto"/>
                <w:bottom w:val="none" w:sz="0" w:space="0" w:color="auto"/>
                <w:right w:val="none" w:sz="0" w:space="0" w:color="auto"/>
              </w:divBdr>
              <w:divsChild>
                <w:div w:id="1583760575">
                  <w:marLeft w:val="0"/>
                  <w:marRight w:val="0"/>
                  <w:marTop w:val="0"/>
                  <w:marBottom w:val="0"/>
                  <w:divBdr>
                    <w:top w:val="none" w:sz="0" w:space="0" w:color="auto"/>
                    <w:left w:val="none" w:sz="0" w:space="0" w:color="auto"/>
                    <w:bottom w:val="none" w:sz="0" w:space="0" w:color="auto"/>
                    <w:right w:val="none" w:sz="0" w:space="0" w:color="auto"/>
                  </w:divBdr>
                  <w:divsChild>
                    <w:div w:id="597953532">
                      <w:marLeft w:val="0"/>
                      <w:marRight w:val="0"/>
                      <w:marTop w:val="0"/>
                      <w:marBottom w:val="0"/>
                      <w:divBdr>
                        <w:top w:val="none" w:sz="0" w:space="0" w:color="auto"/>
                        <w:left w:val="none" w:sz="0" w:space="0" w:color="auto"/>
                        <w:bottom w:val="none" w:sz="0" w:space="0" w:color="auto"/>
                        <w:right w:val="none" w:sz="0" w:space="0" w:color="auto"/>
                      </w:divBdr>
                      <w:divsChild>
                        <w:div w:id="669719595">
                          <w:marLeft w:val="0"/>
                          <w:marRight w:val="0"/>
                          <w:marTop w:val="0"/>
                          <w:marBottom w:val="0"/>
                          <w:divBdr>
                            <w:top w:val="none" w:sz="0" w:space="0" w:color="auto"/>
                            <w:left w:val="none" w:sz="0" w:space="0" w:color="auto"/>
                            <w:bottom w:val="none" w:sz="0" w:space="0" w:color="auto"/>
                            <w:right w:val="none" w:sz="0" w:space="0" w:color="auto"/>
                          </w:divBdr>
                          <w:divsChild>
                            <w:div w:id="569460865">
                              <w:marLeft w:val="0"/>
                              <w:marRight w:val="0"/>
                              <w:marTop w:val="0"/>
                              <w:marBottom w:val="0"/>
                              <w:divBdr>
                                <w:top w:val="none" w:sz="0" w:space="0" w:color="auto"/>
                                <w:left w:val="none" w:sz="0" w:space="0" w:color="auto"/>
                                <w:bottom w:val="none" w:sz="0" w:space="0" w:color="auto"/>
                                <w:right w:val="none" w:sz="0" w:space="0" w:color="auto"/>
                              </w:divBdr>
                              <w:divsChild>
                                <w:div w:id="1103265238">
                                  <w:marLeft w:val="0"/>
                                  <w:marRight w:val="0"/>
                                  <w:marTop w:val="0"/>
                                  <w:marBottom w:val="0"/>
                                  <w:divBdr>
                                    <w:top w:val="none" w:sz="0" w:space="0" w:color="auto"/>
                                    <w:left w:val="none" w:sz="0" w:space="0" w:color="auto"/>
                                    <w:bottom w:val="none" w:sz="0" w:space="0" w:color="auto"/>
                                    <w:right w:val="none" w:sz="0" w:space="0" w:color="auto"/>
                                  </w:divBdr>
                                  <w:divsChild>
                                    <w:div w:id="1903716901">
                                      <w:marLeft w:val="0"/>
                                      <w:marRight w:val="0"/>
                                      <w:marTop w:val="0"/>
                                      <w:marBottom w:val="0"/>
                                      <w:divBdr>
                                        <w:top w:val="none" w:sz="0" w:space="0" w:color="auto"/>
                                        <w:left w:val="none" w:sz="0" w:space="0" w:color="auto"/>
                                        <w:bottom w:val="none" w:sz="0" w:space="0" w:color="auto"/>
                                        <w:right w:val="none" w:sz="0" w:space="0" w:color="auto"/>
                                      </w:divBdr>
                                      <w:divsChild>
                                        <w:div w:id="1287348510">
                                          <w:marLeft w:val="0"/>
                                          <w:marRight w:val="0"/>
                                          <w:marTop w:val="0"/>
                                          <w:marBottom w:val="0"/>
                                          <w:divBdr>
                                            <w:top w:val="none" w:sz="0" w:space="0" w:color="auto"/>
                                            <w:left w:val="none" w:sz="0" w:space="0" w:color="auto"/>
                                            <w:bottom w:val="none" w:sz="0" w:space="0" w:color="auto"/>
                                            <w:right w:val="none" w:sz="0" w:space="0" w:color="auto"/>
                                          </w:divBdr>
                                          <w:divsChild>
                                            <w:div w:id="5264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US75DVFUYAPE-464-928</_dlc_DocId>
    <_dlc_DocIdUrl xmlns="1ca21ed8-a3df-4193-b700-fd65bdc63fa0">
      <Url>http://www.eduportal44.ru/Makariev_EDU/Dorog/OF/_layouts/15/DocIdRedir.aspx?ID=US75DVFUYAPE-464-928</Url>
      <Description>US75DVFUYAPE-464-928</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66816-DCB4-4058-BA7E-1348B382CD93}"/>
</file>

<file path=customXml/itemProps2.xml><?xml version="1.0" encoding="utf-8"?>
<ds:datastoreItem xmlns:ds="http://schemas.openxmlformats.org/officeDocument/2006/customXml" ds:itemID="{8C840557-610C-434F-863B-1DC26534132E}"/>
</file>

<file path=customXml/itemProps3.xml><?xml version="1.0" encoding="utf-8"?>
<ds:datastoreItem xmlns:ds="http://schemas.openxmlformats.org/officeDocument/2006/customXml" ds:itemID="{6761702C-A4DA-489B-8430-97EDB72912A2}"/>
</file>

<file path=customXml/itemProps4.xml><?xml version="1.0" encoding="utf-8"?>
<ds:datastoreItem xmlns:ds="http://schemas.openxmlformats.org/officeDocument/2006/customXml" ds:itemID="{D60B81C2-24E2-4A2D-85D9-99427DD12E49}"/>
</file>

<file path=docProps/app.xml><?xml version="1.0" encoding="utf-8"?>
<Properties xmlns="http://schemas.openxmlformats.org/officeDocument/2006/extended-properties" xmlns:vt="http://schemas.openxmlformats.org/officeDocument/2006/docPropsVTypes">
  <Template>Normal</Template>
  <TotalTime>2</TotalTime>
  <Pages>12</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2013-11-01T05:41:00Z</dcterms:created>
  <dcterms:modified xsi:type="dcterms:W3CDTF">2013-11-01T05:43:00Z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y fmtid="{D5CDD505-2E9C-101B-9397-08002B2CF9AE}" pid="3" name="_dlc_DocIdItemGuid">
    <vt:lpwstr>35f9dcdd-3997-4e04-8a19-1cccc32e2e6f</vt:lpwstr>
  </property>
</Properties>
</file>