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B4" w:rsidRPr="009C26B4" w:rsidRDefault="009C26B4" w:rsidP="009C26B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sz w:val="24"/>
          <w:szCs w:val="24"/>
          <w:lang w:eastAsia="ru-RU"/>
        </w:rPr>
        <w:t>Тест по истории России Россия в эпоху великих реформ 9 класс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435173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435173"/>
          <w:sz w:val="24"/>
          <w:szCs w:val="24"/>
          <w:lang w:eastAsia="ru-RU"/>
        </w:rPr>
        <w:t>В варианте по 13 заданий.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1.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Укажите период, когда Россией правил император Александр II.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1801-1825 гг.    2) 1825-1855 гг.     3) 1855-1881 гг.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1881-1894 гг.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2.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Что было одной из характерных черт внутренней политики в начале царствования Александра II?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1) предоставление дворянству новых привилегий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2) ужесточение преследования либералов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смягчение цензуры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4) отказ от преобразований из-за страха перед революционным движением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3.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</w:t>
      </w:r>
      <w:proofErr w:type="gramStart"/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Появление</w:t>
      </w:r>
      <w:proofErr w:type="gramEnd"/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 xml:space="preserve"> какого из перечисленных ниже понятий связано с Крестьянской реформой 1861 г.?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барщина        2) месячина            3) выкупные платежи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государственные крестьяне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4.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В ходе реформ 1860-1870-х гг. были образованы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провинции   2) земства  3) муниципалитеты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волости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5.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Одним из итогов Судебной реформы 1864 г. стало введение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1) суда прис</w:t>
      </w: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яжных                               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2) военно-полевых судов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в</w:t>
      </w: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ысшего Арбитражного суда России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Конституционного суда России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6.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 xml:space="preserve"> Что из перечисленного ниже относится к политике М. Т. </w:t>
      </w:r>
      <w:proofErr w:type="spellStart"/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Лорис</w:t>
      </w:r>
      <w:proofErr w:type="spellEnd"/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-Меликова, названной современниками «диктатурой сердца»?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ослабление цензуры                         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2) создание военных поселений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ликвидация III отделения Собственной Его Императорского Величества канцелярии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4) расширение самостоятельности земств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7.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 xml:space="preserve"> Утверждение о неизбежности перехода от капитализма к социализму путём социалистической революции, движущей силой которой будет рабочий класс, было характерно </w:t>
      </w:r>
      <w:proofErr w:type="gramStart"/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для</w:t>
      </w:r>
      <w:proofErr w:type="gramEnd"/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А. И. Герцена             2) К. Маркса         3) М. А. Бакунина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К. П. Победоносцева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8.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Отметьте одно из направлений внешней политики России второй половины XIX в.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1) расширение геополитического пространства и присоединение Средней Азии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2) расширение территорий в Прибалтике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расширение автономии Польши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4) создание казачьих формирований по всей границе Российской империи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9.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Прочтите отрывок из стихотворного обращения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 к министру иностранных дел А. М. Горчакову (1870 г.) и 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укажите название моря,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 в нём упомянутого.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«Да, Вы сдержали ваше слово: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Не двинув пушки, ни рубля,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В свои права вступает снова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Родная русская земля.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И нам завещанное море</w:t>
      </w:r>
      <w:proofErr w:type="gramStart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О</w:t>
      </w:r>
      <w:proofErr w:type="gramEnd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пять свободною волной,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О кратком позабыв позоре,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Лобзает берег свой родной».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Чёрное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2) Ка</w:t>
      </w: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спийское                 3) Балтийское  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Азовское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bdr w:val="none" w:sz="0" w:space="0" w:color="auto" w:frame="1"/>
          <w:lang w:eastAsia="ru-RU"/>
        </w:rPr>
        <w:t>10.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 Рассмотрите схему и выполните задание.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noProof/>
          <w:color w:val="283044"/>
          <w:sz w:val="24"/>
          <w:szCs w:val="24"/>
          <w:lang w:eastAsia="ru-RU"/>
        </w:rPr>
        <w:lastRenderedPageBreak/>
        <w:drawing>
          <wp:inline distT="0" distB="0" distL="0" distR="0" wp14:anchorId="74D2F2A2" wp14:editId="5BB32B82">
            <wp:extent cx="2781300" cy="2045325"/>
            <wp:effectExtent l="0" t="0" r="0" b="0"/>
            <wp:docPr id="1" name="Рисунок 1" descr="Схема итогов 10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итогов 10 зад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4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На схеме показаны итоги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1) русско-турецкой войны 1806-1812 гг.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2) русско-турецкой войны 1828-1829 гг.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русско-турецкой (Крымской) войны 1853-1856 гг.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4) русско-турецкой войны 1877-1878 гг.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11.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Какие из положений соответствуют содержанию «Положений о крестьянах, вышедших из крепостной зависимости» от 19 февраля 1861 г.? Найдите в приведённом ниже списке три положения и запишите цифры, под которыми они указаны.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1) освобождение всех крестьян без земли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2) создание системы крестьянского самоуправления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3) составление помещиками и крестьянами уставных грамот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4) ликвидация барщины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 xml:space="preserve">5) </w:t>
      </w:r>
      <w:proofErr w:type="spellStart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временнообязанное</w:t>
      </w:r>
      <w:proofErr w:type="spellEnd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 положение крестьян до заключения выкупной сделки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>6) выкуп крестьянами личной свободы у помещиков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12.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Расположите в хронологическом порядке исторические события. Запишите ответ в виде правильной последовательности цифр, которыми обозначены исторические события.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1) отмена крепостного права      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2) окончание К</w:t>
      </w: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рымской войны</w:t>
      </w:r>
      <w:r>
        <w:rPr>
          <w:rFonts w:ascii="Times New Roman" w:hAnsi="Times New Roman" w:cs="Times New Roman"/>
          <w:color w:val="283044"/>
          <w:sz w:val="24"/>
          <w:szCs w:val="24"/>
          <w:lang w:eastAsia="ru-RU"/>
        </w:rPr>
        <w:br/>
        <w:t xml:space="preserve">3) продажа Аляски                   </w:t>
      </w: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4) начало периода «железнодорожной горячки»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bdr w:val="none" w:sz="0" w:space="0" w:color="auto" w:frame="1"/>
          <w:lang w:eastAsia="ru-RU"/>
        </w:rPr>
        <w:t>13.</w:t>
      </w: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 Прочтите текст и ответьте на вопросы.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«Земства с самого начала были осуждены на то, чтобы быть чуждым элементом в системе русского государственного управления. Они допускались бюрократией лишь постольку, поскольку её всевластие не нарушалось, а роль депутатов от населения ограничивалась голой практикой, простым </w:t>
      </w:r>
      <w:proofErr w:type="gramStart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техническим исполнением</w:t>
      </w:r>
      <w:proofErr w:type="gramEnd"/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 xml:space="preserve"> круга задач, очерченным всё тем же чиновничеством.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color w:val="283044"/>
          <w:sz w:val="24"/>
          <w:szCs w:val="24"/>
          <w:lang w:eastAsia="ru-RU"/>
        </w:rPr>
        <w:t>Земства не имели своих исполнительных органов, они должны были действовать через полицию, земства не были связаны друг с другом, земства были сразу поставлены под контроль администрации. И сделав такую безвредную для себя уступку, правительство на другой же день после введения земства принялось систематически стеснять и ограничивать его. Всемогущая чиновничья клика не могла ужиться с выборным всесословным представительством и принялась всячески травить его».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bookmarkStart w:id="0" w:name="_GoBack"/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1) Когда началось проведение описанной в статье реформы? Укажите год.</w:t>
      </w:r>
    </w:p>
    <w:p w:rsidR="009C26B4" w:rsidRPr="009C26B4" w:rsidRDefault="009C26B4" w:rsidP="009C26B4">
      <w:pPr>
        <w:pStyle w:val="a7"/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</w:pPr>
      <w:r w:rsidRPr="009C26B4">
        <w:rPr>
          <w:rFonts w:ascii="Times New Roman" w:hAnsi="Times New Roman" w:cs="Times New Roman"/>
          <w:b/>
          <w:color w:val="283044"/>
          <w:sz w:val="24"/>
          <w:szCs w:val="24"/>
          <w:lang w:eastAsia="ru-RU"/>
        </w:rPr>
        <w:t>2) При каком российском императоре была проведена данная реформа?</w:t>
      </w:r>
    </w:p>
    <w:bookmarkEnd w:id="0"/>
    <w:p w:rsidR="00B451B8" w:rsidRPr="009C26B4" w:rsidRDefault="009C26B4" w:rsidP="009C26B4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B451B8" w:rsidRPr="009C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B4"/>
    <w:rsid w:val="000D1E60"/>
    <w:rsid w:val="007D21E0"/>
    <w:rsid w:val="009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2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9C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6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6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26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2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9C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6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6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2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H5VRHAXFEW3S-747-556</_dlc_DocId>
    <_dlc_DocIdUrl xmlns="b582dbf1-bcaa-4613-9a4c-8b7010640233">
      <Url>http://www.eduportal44.ru/Krasnoe/SopSchool/_layouts/15/DocIdRedir.aspx?ID=H5VRHAXFEW3S-747-556</Url>
      <Description>H5VRHAXFEW3S-747-556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F574DC-6C05-42C5-AB6B-D1318BFC762B}"/>
</file>

<file path=customXml/itemProps2.xml><?xml version="1.0" encoding="utf-8"?>
<ds:datastoreItem xmlns:ds="http://schemas.openxmlformats.org/officeDocument/2006/customXml" ds:itemID="{09B94AFA-DCDA-48DA-8D31-74346CA7C39A}"/>
</file>

<file path=customXml/itemProps3.xml><?xml version="1.0" encoding="utf-8"?>
<ds:datastoreItem xmlns:ds="http://schemas.openxmlformats.org/officeDocument/2006/customXml" ds:itemID="{A2F0D864-CEA8-4F67-948B-760193ADB0C0}"/>
</file>

<file path=customXml/itemProps4.xml><?xml version="1.0" encoding="utf-8"?>
<ds:datastoreItem xmlns:ds="http://schemas.openxmlformats.org/officeDocument/2006/customXml" ds:itemID="{4635F37F-9478-4FA2-8570-88DE251D0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2020-04-05T18:52:00Z</dcterms:created>
  <dcterms:modified xsi:type="dcterms:W3CDTF">2020-04-05T18:59:00Z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d86a351e-1b2b-40ea-8159-7fdd02c775ab</vt:lpwstr>
  </property>
</Properties>
</file>