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85109979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eastAsia="en-US"/>
        </w:rPr>
      </w:sdtEndPr>
      <w:sdtContent>
        <w:tbl>
          <w:tblPr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342218" w:rsidTr="00342218">
            <w:trPr>
              <w:trHeight w:val="2880"/>
              <w:jc w:val="center"/>
            </w:trPr>
            <w:tc>
              <w:tcPr>
                <w:tcW w:w="0" w:type="auto"/>
              </w:tcPr>
              <w:p w:rsidR="00342218" w:rsidRDefault="00342218" w:rsidP="00342218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</w:rPr>
                    <w:alias w:val="Организация"/>
                    <w:id w:val="15524243"/>
                    <w:placeholder>
                      <w:docPart w:val="11A813843CBF499784C15FF1A04DB845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B84DC1"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казенное общеобразовательное учреждение                                                                              «Подольская основная школа»                                                                                                                       Красносельского   муниципального    района   Костромской   области</w:t>
                    </w:r>
                  </w:sdtContent>
                </w:sdt>
              </w:p>
              <w:p w:rsidR="00342218" w:rsidRDefault="00342218" w:rsidP="00342218">
                <w:pPr>
                  <w:rPr>
                    <w:lang w:eastAsia="ru-RU"/>
                  </w:rPr>
                </w:pPr>
              </w:p>
              <w:tbl>
                <w:tblPr>
                  <w:tblStyle w:val="a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5225"/>
                  <w:gridCol w:w="5226"/>
                </w:tblGrid>
                <w:tr w:rsidR="00342218" w:rsidTr="00342218">
                  <w:tc>
                    <w:tcPr>
                      <w:tcW w:w="52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42218" w:rsidRDefault="00342218" w:rsidP="00342218">
                      <w:pPr>
                        <w:tabs>
                          <w:tab w:val="left" w:pos="9360"/>
                        </w:tabs>
                        <w:jc w:val="center"/>
                        <w:rPr>
                          <w:lang w:eastAsia="ru-RU"/>
                        </w:rPr>
                      </w:pPr>
                    </w:p>
                  </w:tc>
                  <w:tc>
                    <w:tcPr>
                      <w:tcW w:w="52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42218" w:rsidRPr="00342218" w:rsidRDefault="00342218" w:rsidP="00342218">
                      <w:pPr>
                        <w:tabs>
                          <w:tab w:val="left" w:pos="870"/>
                          <w:tab w:val="left" w:pos="9360"/>
                        </w:tabs>
                        <w:jc w:val="right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 w:rsidRPr="00342218">
                        <w:rPr>
                          <w:rFonts w:ascii="Times New Roman" w:hAnsi="Times New Roman" w:cs="Times New Roman"/>
                          <w:lang w:eastAsia="ru-RU"/>
                        </w:rPr>
                        <w:tab/>
                        <w:t>Утверждаю:</w:t>
                      </w:r>
                    </w:p>
                    <w:p w:rsidR="00342218" w:rsidRPr="00342218" w:rsidRDefault="00342218" w:rsidP="00342218">
                      <w:pPr>
                        <w:tabs>
                          <w:tab w:val="left" w:pos="870"/>
                          <w:tab w:val="left" w:pos="9360"/>
                        </w:tabs>
                        <w:jc w:val="right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 w:rsidRPr="00342218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Директор МКОУ «ПОШ» </w:t>
                      </w:r>
                    </w:p>
                    <w:p w:rsidR="00342218" w:rsidRPr="00342218" w:rsidRDefault="00342218" w:rsidP="00342218">
                      <w:pPr>
                        <w:tabs>
                          <w:tab w:val="left" w:pos="870"/>
                          <w:tab w:val="left" w:pos="9360"/>
                        </w:tabs>
                        <w:jc w:val="right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 w:rsidRPr="00342218">
                        <w:rPr>
                          <w:rFonts w:ascii="Times New Roman" w:hAnsi="Times New Roman" w:cs="Times New Roman"/>
                          <w:lang w:eastAsia="ru-RU"/>
                        </w:rPr>
                        <w:t>_______________Багрова Н.А.</w:t>
                      </w:r>
                    </w:p>
                    <w:p w:rsidR="00342218" w:rsidRDefault="00342218" w:rsidP="00342218">
                      <w:pPr>
                        <w:tabs>
                          <w:tab w:val="left" w:pos="870"/>
                          <w:tab w:val="left" w:pos="9360"/>
                        </w:tabs>
                        <w:jc w:val="right"/>
                        <w:rPr>
                          <w:lang w:eastAsia="ru-RU"/>
                        </w:rPr>
                      </w:pPr>
                      <w:r w:rsidRPr="00342218">
                        <w:rPr>
                          <w:rFonts w:ascii="Times New Roman" w:hAnsi="Times New Roman" w:cs="Times New Roman"/>
                          <w:lang w:eastAsia="ru-RU"/>
                        </w:rPr>
                        <w:t>Приказ   № ___ от «___» ___________2018г</w:t>
                      </w:r>
                    </w:p>
                  </w:tc>
                </w:tr>
              </w:tbl>
              <w:p w:rsidR="00342218" w:rsidRPr="00342218" w:rsidRDefault="00342218" w:rsidP="00342218">
                <w:pPr>
                  <w:tabs>
                    <w:tab w:val="left" w:pos="9360"/>
                  </w:tabs>
                  <w:jc w:val="right"/>
                  <w:rPr>
                    <w:lang w:eastAsia="ru-RU"/>
                  </w:rPr>
                </w:pPr>
                <w:r>
                  <w:rPr>
                    <w:lang w:eastAsia="ru-RU"/>
                  </w:rPr>
                  <w:tab/>
                </w:r>
              </w:p>
            </w:tc>
          </w:tr>
          <w:tr w:rsidR="00342218" w:rsidTr="0034221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7D5F3E6B26144FE09D3AB3E51BE671E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42218" w:rsidRDefault="00B84DC1" w:rsidP="00342218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Положение</w:t>
                    </w:r>
                  </w:p>
                </w:tc>
              </w:sdtContent>
            </w:sdt>
          </w:tr>
          <w:tr w:rsidR="00342218" w:rsidTr="0034221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959FBFAEF1CB4C3F9CABD08AFE29F4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42218" w:rsidRDefault="00B84DC1" w:rsidP="00342218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О профориентационной работе в МКОУ « Подольская основная школа» Красносельского района </w:t>
                    </w:r>
                  </w:p>
                </w:tc>
              </w:sdtContent>
            </w:sdt>
          </w:tr>
          <w:tr w:rsidR="00342218" w:rsidTr="00342218">
            <w:trPr>
              <w:trHeight w:val="360"/>
              <w:jc w:val="center"/>
            </w:trPr>
            <w:tc>
              <w:tcPr>
                <w:tcW w:w="0" w:type="auto"/>
                <w:vAlign w:val="center"/>
              </w:tcPr>
              <w:p w:rsidR="00342218" w:rsidRDefault="00342218">
                <w:pPr>
                  <w:pStyle w:val="ab"/>
                  <w:jc w:val="center"/>
                </w:pPr>
              </w:p>
            </w:tc>
          </w:tr>
        </w:tbl>
        <w:p w:rsidR="00342218" w:rsidRDefault="0034221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342218">
            <w:tc>
              <w:tcPr>
                <w:tcW w:w="5000" w:type="pct"/>
              </w:tcPr>
              <w:p w:rsidR="00342218" w:rsidRDefault="00342218">
                <w:pPr>
                  <w:pStyle w:val="ab"/>
                </w:pPr>
              </w:p>
            </w:tc>
          </w:tr>
        </w:tbl>
        <w:p w:rsidR="00342218" w:rsidRDefault="00342218"/>
        <w:p w:rsidR="00342218" w:rsidRDefault="00342218"/>
      </w:sdtContent>
    </w:sdt>
    <w:p w:rsidR="00342218" w:rsidRDefault="00342218"/>
    <w:tbl>
      <w:tblPr>
        <w:tblW w:w="10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4"/>
      </w:tblGrid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B068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463CFE" wp14:editId="1E9EA7E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64135</wp:posOffset>
                  </wp:positionV>
                  <wp:extent cx="6724650" cy="3971925"/>
                  <wp:effectExtent l="0" t="0" r="0" b="0"/>
                  <wp:wrapTight wrapText="bothSides">
                    <wp:wrapPolygon edited="0">
                      <wp:start x="0" y="0"/>
                      <wp:lineTo x="0" y="21548"/>
                      <wp:lineTo x="21416" y="21548"/>
                      <wp:lineTo x="21416" y="0"/>
                      <wp:lineTo x="0" y="0"/>
                    </wp:wrapPolygon>
                  </wp:wrapTight>
                  <wp:docPr id="1" name="Рисунок 1" descr="C:\Users\методкабинет второй\Desktop\ПРОФОРИЕНТАЦИЯ 2018\Положение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одкабинет второй\Desktop\ПРОФОРИЕНТАЦИЯ 2018\Положение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l="-1" t="49594" r="-1184" b="7245"/>
                          <a:stretch/>
                        </pic:blipFill>
                        <pic:spPr bwMode="auto">
                          <a:xfrm>
                            <a:off x="0" y="0"/>
                            <a:ext cx="67246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положения об организации профессиональной ориентации в Федеральной государственной службе занятости /Приказ ФСЗ России от 02.02.1994 №15 (Д)/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Концепция профильного обучения на старшей ступени общего образования /Приказ Министерства образования РФ от 18.07.2002 № 2783/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2003-2004 учебный год /Письмо министерства образования РФ от 20.08.2003 № 03-51-157 ин/13-03/</w:t>
            </w:r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/Приказ министерства образования РФ от 05.03.2004 № 1089/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/Приказ министерства образования РФ от 09.03.2004 № 1312/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Методические      рекомендации      по      вопросам      организации профильного     обучения     в     общеобразовательных     учреждениях/ Письмо Министерства  образования и науки РФ от 04.03.2010 г. № 03-412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Квалификационный справочник должностей руководителей, специалистов и других служащих/ Постановление Минтруда РФ от 21.08.1998 N 37 (действующая редакция от 01.07.2013)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сертификации методических материалов по профориентации /Письмо ФСЗ РФ от 26.07.94 №П-3-11-906/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использовании этических норм профконсультанта службы занятости /Письмо ФСЗ РФ от 15.09.94 №С-3-8-31/​</w:t>
              </w:r>
            </w:hyperlink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14364D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​Государственная программа Костромской области «Развитие образования Костромской области на 2014 - 2020 годы»​</w:t>
            </w:r>
          </w:p>
        </w:tc>
      </w:tr>
      <w:tr w:rsidR="0014364D" w:rsidRPr="002F7096" w:rsidTr="00342218">
        <w:tc>
          <w:tcPr>
            <w:tcW w:w="10644" w:type="dxa"/>
            <w:tcMar>
              <w:top w:w="124" w:type="dxa"/>
              <w:left w:w="89" w:type="dxa"/>
              <w:bottom w:w="107" w:type="dxa"/>
              <w:right w:w="89" w:type="dxa"/>
            </w:tcMar>
            <w:hideMark/>
          </w:tcPr>
          <w:p w:rsidR="0014364D" w:rsidRPr="00953185" w:rsidRDefault="00B84DC1" w:rsidP="00D278B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4364D" w:rsidRPr="009531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​Ведомственная целевая п​​рограмма «Развитие профессиональногообразования Костромской области на  2014 – 2016 годы»/ Приказ департаментанауки и образования Костромской области от 27 августа 2013 года  № 502​</w:t>
              </w:r>
            </w:hyperlink>
          </w:p>
        </w:tc>
      </w:tr>
    </w:tbl>
    <w:p w:rsidR="0014364D" w:rsidRPr="00953185" w:rsidRDefault="0014364D" w:rsidP="0014364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профориентации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 w:rsidR="00BB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 «</w:t>
      </w:r>
      <w:r w:rsidR="00BB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Подольская 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«Путь в профессию», разработанной инициативной группой преподавателей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утвержденной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3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Одним из необходимых условий  эффективного развития человеческого потенциала является создание системы профессиональной ориентации, с помощью которой могут быть реализованы такие социальные функции, как подготовка к осознанному и мотивированному выбору профессионального пути, целенаправленная подготовка к труду, эффективное планирование и устойчивое построение оптимальной профессиональной карьеры.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Рыночные отношения предъявляют повышенные требования к выпускнику школы как профессионалу и к его возможностям быть конкурентноспособным на рынке труда. Выбором профессии, как любым другим социальным процессом, необходимо управлять. Система профессиональной ориентации и является инструментом, при помощи которого осуществляется управление выбором профессии молодёжью.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ЦЕЛИ И ЗАДАЧИ ПРОФОРИЕНТАЦИОННОЙ РАБОТЫ в школе.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2.1.Управление выбором профессии с учетом способностей, возможностей молодого человека и потребностей общества.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2.2. Профессиональное просвещение </w:t>
      </w:r>
      <w:r w:rsidR="00BB068D">
        <w:rPr>
          <w:rFonts w:ascii="Times New Roman" w:hAnsi="Times New Roman" w:cs="Times New Roman"/>
          <w:sz w:val="24"/>
          <w:szCs w:val="24"/>
        </w:rPr>
        <w:t>и консультирование учащихся 1-9</w:t>
      </w:r>
      <w:r w:rsidRPr="00953185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2.3. Формирование у учащихся профессиональных намерений на основе комплексного изучения личности с учётом индивидуальных, психофизиологических особенностей состояния здоровья, а также потребностей региона в кадрах.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2.4. Обеспечение профориентационной направленности учебно-воспитательного процесса, формирование самосознания и умения учащихся делать сознательный выбор профессии.</w:t>
      </w:r>
    </w:p>
    <w:p w:rsidR="0014364D" w:rsidRPr="0014364D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3185">
        <w:rPr>
          <w:rFonts w:ascii="Times New Roman" w:hAnsi="Times New Roman" w:cs="Times New Roman"/>
          <w:b/>
          <w:sz w:val="24"/>
          <w:szCs w:val="24"/>
        </w:rPr>
        <w:t>. УЧАСТНИКИ работы по профессиональной ориентации школьников, НАПРАВЛЕНИЯ их работы: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ДИРЕКТОР ШКОЛЫ.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Осуществляет исполнение директивных и нормативных документов по вопросам профориентации;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Координирует работу различных специалистов школы, советов, занимающихся профессиональной ориентацией и психологической поддержкой школьников в рамках программы «Путь в профессию»;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Налаживает связи с общественными организациями посёлка (муниципального района), предприятиями, учебными заведениями, службами, занимающимися вопросами профессиональной ориентации;</w:t>
      </w:r>
    </w:p>
    <w:p w:rsidR="0014364D" w:rsidRPr="00953185" w:rsidRDefault="0014364D" w:rsidP="001436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Организует, руководит и определяет содержание и формы работы школьного совета по профориентации, педагогического коллектива.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ЗАМЕСТИТЕЛЬ ДИРЕКТОРА ШКОЛЫ</w:t>
      </w:r>
      <w:r w:rsidRPr="00953185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ый за профориентационную работу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Непосредственно руководит работой школьного совета по профориентации, планирует его работу, определяет участие классных руководителей, учителей, школьного врача, социального педагога, попечителей в этой работе;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Определяет тематику курса педагогического всеобуча для родителей по проблемам профориентации школьников;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Совместно с заместителем директора по воспитательной работе координирует участие органов ученического самоуправления в профориентационной работе и в организации общественно-полезного труда учащихся;</w:t>
      </w:r>
    </w:p>
    <w:p w:rsidR="00BB068D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68D">
        <w:rPr>
          <w:rFonts w:ascii="Times New Roman" w:hAnsi="Times New Roman" w:cs="Times New Roman"/>
          <w:sz w:val="24"/>
          <w:szCs w:val="24"/>
        </w:rPr>
        <w:t>Непосредственно руководит и контролирует деятельность учителей технологии,</w:t>
      </w:r>
    </w:p>
    <w:p w:rsidR="0014364D" w:rsidRPr="00BB068D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68D">
        <w:rPr>
          <w:rFonts w:ascii="Times New Roman" w:hAnsi="Times New Roman" w:cs="Times New Roman"/>
          <w:sz w:val="24"/>
          <w:szCs w:val="24"/>
        </w:rPr>
        <w:t xml:space="preserve"> Контролирует проведение профориентационной работы среди учащихся на уроках и во внеклассной работе;</w:t>
      </w:r>
    </w:p>
    <w:p w:rsidR="0014364D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Создает ученические производственные бригады, п</w:t>
      </w:r>
      <w:r>
        <w:rPr>
          <w:rFonts w:ascii="Times New Roman" w:hAnsi="Times New Roman" w:cs="Times New Roman"/>
          <w:sz w:val="24"/>
          <w:szCs w:val="24"/>
        </w:rPr>
        <w:t>ланирует и организует их работу;</w:t>
      </w:r>
    </w:p>
    <w:p w:rsidR="0014364D" w:rsidRPr="00953185" w:rsidRDefault="0014364D" w:rsidP="0014364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взаимодействие с предприятиями и учреждениями района, образовательными организациями профессионального образования области, ОГУ «Центр занятости населения» по вопросам профориентации;</w:t>
      </w:r>
      <w:r w:rsidRPr="0080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контролирует, организует и направляет взаимодействие с профориентационными порталами, сайтами: «ПРОеКТОриЯ», «Моя профессиональная карьера», «Роза ветров», «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асобой» и др.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ПЕДАГОГ-ОРГАНИЗАТОР.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Направляет органы ученического самоуправления на решение вопросов профориентационной работы;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Осуществляет организацию различного вида кружков, клубов по интересам;</w:t>
      </w:r>
    </w:p>
    <w:p w:rsidR="0014364D" w:rsidRPr="00953185" w:rsidRDefault="0014364D" w:rsidP="0014364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Проводит мероприятия профориентационной направленности.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ПЕДАГОГ.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Осуществляет консультации учащихся по социальным вопросам;</w:t>
      </w:r>
    </w:p>
    <w:p w:rsidR="0014364D" w:rsidRPr="00953185" w:rsidRDefault="0014364D" w:rsidP="0014364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БИБЛИОТЕКАРЬ.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Изучает читательские интересы учащихся и рекомендует им литературу, помогающую в выборе профессии;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Организовывает выставки книг о профессиях и читательские диспуты – конференции на темы выбора профессии;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14364D" w:rsidRPr="00953185" w:rsidRDefault="0014364D" w:rsidP="0014364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т.д.)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РУКОВОДИТЕЛЬ.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индивидуальные и групповые профориентационные беседы, диспуты, конференции;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Ведёт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собственное портфолио;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посещение учащимися дней открытых дверей в вузах и средних специальных учебных заведениях;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Организует встречи учащихся с выпускниками школы – студентами вузов, средних профессиональных учебных заведений;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Участвуют в организации общественно-полезного труда школьников;</w:t>
      </w:r>
    </w:p>
    <w:p w:rsidR="0014364D" w:rsidRPr="00953185" w:rsidRDefault="0014364D" w:rsidP="0014364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Организуют разнообразные виды деятельности, в которых школьники могут осуществлять «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Pr="00953185">
        <w:rPr>
          <w:rFonts w:ascii="Times New Roman" w:hAnsi="Times New Roman" w:cs="Times New Roman"/>
          <w:sz w:val="24"/>
          <w:szCs w:val="24"/>
        </w:rPr>
        <w:t>пробу».</w:t>
      </w: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УЧИТЕЛЯ-ПРЕДМЕТНИКИ.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т.п.;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Обеспечивают профессиональную направленность уроков, формируют у учащихся общетрудовые, профессионально важные навыки;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Способствуют формированию у учащихся адекватной самооценки;</w:t>
      </w:r>
    </w:p>
    <w:p w:rsidR="0014364D" w:rsidRPr="00953185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Профодят наблюдения по выявлению склонностей и способностей учащихся;</w:t>
      </w:r>
    </w:p>
    <w:p w:rsidR="0014364D" w:rsidRPr="007F5618" w:rsidRDefault="0014364D" w:rsidP="0014364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 xml:space="preserve">Адаптируют учебные программы в зависимости от профиля класса, особенностей учащихся. 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185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ПРОФОРИЕНТАЦИОННОЙ РАБОТЫ в школе.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 учётом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включённости в различные её виды, в том числе социальную, трудовую, игровую, исследовательскую.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4364D" w:rsidRPr="00953185" w:rsidRDefault="0014364D" w:rsidP="001436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8-9 классы: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НАПРАВЛЕНИЯ и ФОРМЫ работы.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деятельность;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Работа координаторов по профориентационной работе с учащимися;</w:t>
      </w:r>
    </w:p>
    <w:p w:rsidR="0014364D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Методическая помощь учителям в подборке материалов и диагностических карт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4D" w:rsidRPr="00953185" w:rsidRDefault="0014364D" w:rsidP="0014364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Экскурсионная и туристско-краеведческая деятельность</w:t>
      </w:r>
      <w:r w:rsidRPr="00953185">
        <w:rPr>
          <w:rFonts w:ascii="Times New Roman" w:hAnsi="Times New Roman" w:cs="Times New Roman"/>
          <w:sz w:val="24"/>
          <w:szCs w:val="24"/>
        </w:rPr>
        <w:t>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РАБОТА с УЧАЩИМИСЯ.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Консультации по выбору профиля обучения (инд., групп.);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Анкетирования;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953185">
        <w:rPr>
          <w:rFonts w:ascii="Times New Roman" w:hAnsi="Times New Roman" w:cs="Times New Roman"/>
          <w:sz w:val="24"/>
          <w:szCs w:val="24"/>
        </w:rPr>
        <w:t xml:space="preserve"> и проведение экскурсий (в учебные заведения, на предприятия);</w:t>
      </w:r>
    </w:p>
    <w:p w:rsidR="0014364D" w:rsidRPr="00953185" w:rsidRDefault="0014364D" w:rsidP="0014364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Встречи с представителями предприятий, учебных заведений.</w:t>
      </w:r>
    </w:p>
    <w:p w:rsidR="0014364D" w:rsidRPr="00953185" w:rsidRDefault="0014364D" w:rsidP="0014364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85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Проведение родительских собраний (общешкольных, классных);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Лектории для родителей;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Индивидуальные беседы педагогов с родителями школьников;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Анкетирование родителей учащихся;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Привлечение родителей школьников для выступлений перед учащимися с беседами;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Помощь родителей в организации профессиональных проб старшеклассников на предприятиях;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Помощь родителей в организации временного трудоустройства учащихся в каникулярное время;</w:t>
      </w:r>
    </w:p>
    <w:p w:rsidR="0014364D" w:rsidRPr="00953185" w:rsidRDefault="0014364D" w:rsidP="0014364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185">
        <w:rPr>
          <w:rFonts w:ascii="Times New Roman" w:hAnsi="Times New Roman" w:cs="Times New Roman"/>
          <w:sz w:val="24"/>
          <w:szCs w:val="24"/>
        </w:rPr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14364D" w:rsidRPr="00953185" w:rsidRDefault="0014364D" w:rsidP="001436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4364D" w:rsidRPr="00953185" w:rsidRDefault="0014364D" w:rsidP="001436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344D" w:rsidRDefault="0029344D"/>
    <w:sectPr w:rsidR="0029344D" w:rsidSect="00342218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C1" w:rsidRDefault="00B84DC1">
      <w:pPr>
        <w:spacing w:after="0" w:line="240" w:lineRule="auto"/>
      </w:pPr>
      <w:r>
        <w:separator/>
      </w:r>
    </w:p>
  </w:endnote>
  <w:endnote w:type="continuationSeparator" w:id="0">
    <w:p w:rsidR="00B84DC1" w:rsidRDefault="00B8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C1" w:rsidRDefault="00B84DC1">
      <w:pPr>
        <w:spacing w:after="0" w:line="240" w:lineRule="auto"/>
      </w:pPr>
      <w:r>
        <w:separator/>
      </w:r>
    </w:p>
  </w:footnote>
  <w:footnote w:type="continuationSeparator" w:id="0">
    <w:p w:rsidR="00B84DC1" w:rsidRDefault="00B8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4B"/>
    <w:multiLevelType w:val="hybridMultilevel"/>
    <w:tmpl w:val="2F262D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2330DF"/>
    <w:multiLevelType w:val="hybridMultilevel"/>
    <w:tmpl w:val="318AD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D3C08"/>
    <w:multiLevelType w:val="hybridMultilevel"/>
    <w:tmpl w:val="8E3A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2095"/>
    <w:multiLevelType w:val="hybridMultilevel"/>
    <w:tmpl w:val="37A0468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4D0D2639"/>
    <w:multiLevelType w:val="hybridMultilevel"/>
    <w:tmpl w:val="25EA00B0"/>
    <w:lvl w:ilvl="0" w:tplc="6382CA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FD332C"/>
    <w:multiLevelType w:val="hybridMultilevel"/>
    <w:tmpl w:val="C3D8DA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DE5765B"/>
    <w:multiLevelType w:val="hybridMultilevel"/>
    <w:tmpl w:val="2F0088F2"/>
    <w:lvl w:ilvl="0" w:tplc="D8F8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9025E"/>
    <w:multiLevelType w:val="hybridMultilevel"/>
    <w:tmpl w:val="AA224D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6B100F2A"/>
    <w:multiLevelType w:val="hybridMultilevel"/>
    <w:tmpl w:val="E2CC6E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13664F9"/>
    <w:multiLevelType w:val="hybridMultilevel"/>
    <w:tmpl w:val="003696B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7DED4A79"/>
    <w:multiLevelType w:val="hybridMultilevel"/>
    <w:tmpl w:val="754EB97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>
    <w:nsid w:val="7E265C9C"/>
    <w:multiLevelType w:val="hybridMultilevel"/>
    <w:tmpl w:val="C29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016DA"/>
    <w:multiLevelType w:val="hybridMultilevel"/>
    <w:tmpl w:val="9B4E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64D"/>
    <w:rsid w:val="00017F8F"/>
    <w:rsid w:val="0014364D"/>
    <w:rsid w:val="0029344D"/>
    <w:rsid w:val="002B49B9"/>
    <w:rsid w:val="00342218"/>
    <w:rsid w:val="007B7038"/>
    <w:rsid w:val="00B84DC1"/>
    <w:rsid w:val="00B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4D"/>
  </w:style>
  <w:style w:type="paragraph" w:styleId="2">
    <w:name w:val="heading 2"/>
    <w:basedOn w:val="a"/>
    <w:next w:val="a"/>
    <w:link w:val="20"/>
    <w:uiPriority w:val="9"/>
    <w:unhideWhenUsed/>
    <w:qFormat/>
    <w:rsid w:val="00BB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36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64D"/>
  </w:style>
  <w:style w:type="paragraph" w:styleId="a7">
    <w:name w:val="Balloon Text"/>
    <w:basedOn w:val="a"/>
    <w:link w:val="a8"/>
    <w:uiPriority w:val="99"/>
    <w:semiHidden/>
    <w:unhideWhenUsed/>
    <w:rsid w:val="0014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6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68D"/>
  </w:style>
  <w:style w:type="paragraph" w:styleId="ab">
    <w:name w:val="No Spacing"/>
    <w:link w:val="ac"/>
    <w:uiPriority w:val="1"/>
    <w:qFormat/>
    <w:rsid w:val="0034221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42218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34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idos.ru/journal/2002/0920.htm" TargetMode="External"/><Relationship Id="rId18" Type="http://schemas.openxmlformats.org/officeDocument/2006/relationships/hyperlink" Target="http://www.lawrussia.ru/texts/legal_836/doc836a655x242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gov.law.kodeks.ru/npd/show_document/9026386" TargetMode="External"/><Relationship Id="rId17" Type="http://schemas.openxmlformats.org/officeDocument/2006/relationships/hyperlink" Target="https://www.google.ru/url?sa=t&amp;rct=j&amp;q=&amp;esrc=s&amp;source=web&amp;cd=2&amp;ved=0CCEQFjAB&amp;url=http://e.kdelo.ru/toword.ashx?id%3D902277487%26npmid%3D99&amp;ei=W_11VNaOCsPmyQO24IKAAg&amp;usg=AFQjCNFRV3tXDmRv0oilQRC-cRoAISUPUQ&amp;sig2=VcthctJ2I-nvUx_seVEUIg&amp;bvm=bv.80642063%2cd.bGQ&amp;cad=rj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ase.consultant.ru/cons/cgi/online.cgi?req=doc%3bbase=EXP%3bn=505581" TargetMode="External"/><Relationship Id="rId20" Type="http://schemas.openxmlformats.org/officeDocument/2006/relationships/hyperlink" Target="http://www.koipkro.kostroma.ru/koiro/CROS/fros/KRPO/vcp/Shared%20Documents/Forms/AllItems.aspx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tiff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s://www.google.ru/url?sa=t&amp;rct=j&amp;q=&amp;esrc=s&amp;source=web&amp;cd=1&amp;ved=0CB4QFjAA&amp;url=https://gua.tatar.ru/upload/regulatory_act/1642.doc&amp;ei=Bf11VIXdM8a5ygPqrID4CA&amp;usg=AFQjCNH7yQkKQm9K_YUlqObxe5Q4uXy1RQ&amp;sig2=_qDTFcF0lTPq7qgEWV_xuQ&amp;bvm=bv.80642063%2cd.bGQ&amp;cad=rj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awrussia.ru/texts/legal_673/doc673a389x994.ht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edu.ru/db-mon/mo/Data/d_04/1089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A813843CBF499784C15FF1A04DB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51FE6-2F0E-4178-BC41-30DB8B051088}"/>
      </w:docPartPr>
      <w:docPartBody>
        <w:p w:rsidR="00000000" w:rsidRDefault="00BA7E4E" w:rsidP="00BA7E4E">
          <w:pPr>
            <w:pStyle w:val="11A813843CBF499784C15FF1A04DB84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7D5F3E6B26144FE09D3AB3E51BE67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D34D9-AE7D-4B08-8237-31C78471EABB}"/>
      </w:docPartPr>
      <w:docPartBody>
        <w:p w:rsidR="00000000" w:rsidRDefault="00BA7E4E" w:rsidP="00BA7E4E">
          <w:pPr>
            <w:pStyle w:val="7D5F3E6B26144FE09D3AB3E51BE671E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59FBFAEF1CB4C3F9CABD08AFE29F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334D0-E8D7-4BF9-9CE2-00D25E4A6434}"/>
      </w:docPartPr>
      <w:docPartBody>
        <w:p w:rsidR="00000000" w:rsidRDefault="00BA7E4E" w:rsidP="00BA7E4E">
          <w:pPr>
            <w:pStyle w:val="959FBFAEF1CB4C3F9CABD08AFE29F4C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F64"/>
    <w:rsid w:val="00A90958"/>
    <w:rsid w:val="00BA7E4E"/>
    <w:rsid w:val="00C15F64"/>
    <w:rsid w:val="00C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4CA793E73C41B58B4127BEB3517585">
    <w:name w:val="3F4CA793E73C41B58B4127BEB3517585"/>
    <w:rsid w:val="00C15F64"/>
  </w:style>
  <w:style w:type="paragraph" w:customStyle="1" w:styleId="AA77284F2FC84104B526DE316735C92A">
    <w:name w:val="AA77284F2FC84104B526DE316735C92A"/>
    <w:rsid w:val="00BA7E4E"/>
  </w:style>
  <w:style w:type="paragraph" w:customStyle="1" w:styleId="11A813843CBF499784C15FF1A04DB845">
    <w:name w:val="11A813843CBF499784C15FF1A04DB845"/>
    <w:rsid w:val="00BA7E4E"/>
  </w:style>
  <w:style w:type="paragraph" w:customStyle="1" w:styleId="7D5F3E6B26144FE09D3AB3E51BE671EB">
    <w:name w:val="7D5F3E6B26144FE09D3AB3E51BE671EB"/>
    <w:rsid w:val="00BA7E4E"/>
  </w:style>
  <w:style w:type="paragraph" w:customStyle="1" w:styleId="959FBFAEF1CB4C3F9CABD08AFE29F4C2">
    <w:name w:val="959FBFAEF1CB4C3F9CABD08AFE29F4C2"/>
    <w:rsid w:val="00BA7E4E"/>
  </w:style>
  <w:style w:type="paragraph" w:customStyle="1" w:styleId="35E5BB98317C482291D5EEBB0FB5DB51">
    <w:name w:val="35E5BB98317C482291D5EEBB0FB5DB51"/>
    <w:rsid w:val="00BA7E4E"/>
  </w:style>
  <w:style w:type="paragraph" w:customStyle="1" w:styleId="A6969879338A40A8933FF0A65B818601">
    <w:name w:val="A6969879338A40A8933FF0A65B818601"/>
    <w:rsid w:val="00BA7E4E"/>
  </w:style>
  <w:style w:type="paragraph" w:customStyle="1" w:styleId="9D7B0E37516D4444BB506593ED0FC243">
    <w:name w:val="9D7B0E37516D4444BB506593ED0FC243"/>
    <w:rsid w:val="00BA7E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H5VRHAXFEW3S-1379-383</_dlc_DocId>
    <_dlc_DocIdUrl xmlns="b582dbf1-bcaa-4613-9a4c-8b7010640233">
      <Url>http://www.eduportal44.ru/Krasnoe/Podol/_layouts/15/DocIdRedir.aspx?ID=H5VRHAXFEW3S-1379-383</Url>
      <Description>H5VRHAXFEW3S-1379-383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10AF0-773C-461B-9928-5152EFDA1F8F}"/>
</file>

<file path=customXml/itemProps2.xml><?xml version="1.0" encoding="utf-8"?>
<ds:datastoreItem xmlns:ds="http://schemas.openxmlformats.org/officeDocument/2006/customXml" ds:itemID="{CD129F31-BC95-4535-9F6B-04AA835E714A}"/>
</file>

<file path=customXml/itemProps3.xml><?xml version="1.0" encoding="utf-8"?>
<ds:datastoreItem xmlns:ds="http://schemas.openxmlformats.org/officeDocument/2006/customXml" ds:itemID="{DE1D7980-6D32-4315-BE08-8EE66FBD922E}"/>
</file>

<file path=customXml/itemProps4.xml><?xml version="1.0" encoding="utf-8"?>
<ds:datastoreItem xmlns:ds="http://schemas.openxmlformats.org/officeDocument/2006/customXml" ds:itemID="{9A07C228-2BC1-48DF-95B2-FE38F6EE3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общеобразовательное учреждение                                                                              «Подольская основная школа»                                                                                                                       Красносельского   муниципального    района   Костромской   области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О профориентационной работе в МКОУ « Подольская основная школа» Красносельского района </dc:subject>
  <dc:creator>методкабинет второй</dc:creator>
  <cp:lastModifiedBy>Егор</cp:lastModifiedBy>
  <cp:revision>6</cp:revision>
  <cp:lastPrinted>2020-11-21T15:28:00Z</cp:lastPrinted>
  <dcterms:created xsi:type="dcterms:W3CDTF">2018-09-26T09:11:00Z</dcterms:created>
  <dcterms:modified xsi:type="dcterms:W3CDTF">2020-11-21T15:38:00Z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9820d436-a0f7-428a-810f-12abda0521c3</vt:lpwstr>
  </property>
</Properties>
</file>