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94" w:rsidRDefault="005A1394" w:rsidP="005A13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A1394" w:rsidRDefault="005A1394" w:rsidP="005A13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5A1394" w:rsidRDefault="005A1394" w:rsidP="005A13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394" w:rsidRDefault="005A1394" w:rsidP="005A13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394" w:rsidRPr="008F6F91" w:rsidRDefault="005A1394" w:rsidP="005A13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5A1394" w:rsidRPr="008F6F91" w:rsidTr="00540A9E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394" w:rsidRDefault="005A1394" w:rsidP="00540A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A1394" w:rsidRDefault="005A1394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5A1394" w:rsidRPr="008F6F91" w:rsidRDefault="005A1394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394" w:rsidRPr="008F6F91" w:rsidRDefault="00B5459D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noProof/>
                <w:color w:val="000000"/>
                <w:sz w:val="36"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-522605</wp:posOffset>
                  </wp:positionH>
                  <wp:positionV relativeFrom="margin">
                    <wp:posOffset>-280035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394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A1394" w:rsidRDefault="005A1394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5A1394" w:rsidRPr="008F6F91" w:rsidRDefault="005A1394" w:rsidP="00B5459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bookmarkStart w:id="0" w:name="_GoBack"/>
      <w:bookmarkEnd w:id="0"/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2F07A1" w:rsidRPr="005A1394" w:rsidRDefault="005A1394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об электронном документообороте и порядке его осуществления в МБОУ «Подольская ОШ»</w:t>
      </w:r>
    </w:p>
    <w:p w:rsidR="002F07A1" w:rsidRPr="005A1394" w:rsidRDefault="002F07A1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1394" w:rsidRDefault="005A13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документообороте и порядке его осуществления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введением электронного документооборота и порядком его осуществления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организация).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2F07A1" w:rsidRDefault="005A1394" w:rsidP="005A13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07A1" w:rsidRPr="005A1394" w:rsidRDefault="005A1394" w:rsidP="005A13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06.04.2011 № 63-ФЗ «Об электронной подписи»;</w:t>
      </w:r>
    </w:p>
    <w:p w:rsidR="002F07A1" w:rsidRPr="005A1394" w:rsidRDefault="005A1394" w:rsidP="005A13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22.10.2004 № 125-ФЗ «Об архивном деле в Российской Федерации»;</w:t>
      </w:r>
    </w:p>
    <w:p w:rsidR="002F07A1" w:rsidRPr="005A1394" w:rsidRDefault="005A1394" w:rsidP="005A139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определения: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Электронный документооборот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создание, использование и хранение работодателем, работником или лицом, поступающим на работу, документов, оформленных в электронном виде без дублирования на бумажном носителе.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Электронный документ (далее – ЭД)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Усиленная неквалифицированная электронная подпись (далее – УНЭП)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– вид электронной подписи, которая: получена в результате криптографического преобразования информации с использованием ключа электронной подписи; позволяет определить лицо, подписавшее ЭД; позволяет обнаружить факт внесения изменений в ЭД после момента его подписания; создается с использованием средств электронной подписи.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Усиленная квалифицированная электронная подпись (далее – УКЭП)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– электронная подпись, которая соответствует всем признакам УНЭП и следующим дополнительным признакам:</w:t>
      </w:r>
    </w:p>
    <w:p w:rsidR="002F07A1" w:rsidRPr="005A1394" w:rsidRDefault="005A1394" w:rsidP="005A13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ключ проверки электронной подписи указан в квалифицированном сертификате;</w:t>
      </w:r>
    </w:p>
    <w:p w:rsidR="002F07A1" w:rsidRPr="005A1394" w:rsidRDefault="005A1394" w:rsidP="005A139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Федеральном законе от 06.04.2011 № 63-ФЗ «Об электронной подписи».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Подписанный электронный документ (далее – ПЭД)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– электронный документ с присоединенной электронной подписью, которая была создана на основе ЭД и ключа электронной подписи.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Информационная система электронного документооборота и введение электронного документооборота в организации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2.1. Формирование, использование, доставка, отправка и хранение ЭД осуществляются средствами информационной системы работодателя «1</w:t>
      </w:r>
      <w:proofErr w:type="gramStart"/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С:Документооборот</w:t>
      </w:r>
      <w:proofErr w:type="gramEnd"/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документооборота).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2.2. Доступ к системе электронного документооборота осуществляется путем оформления корпоративной учетной записи на каждого работника, участвующего в электронном документообороте.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2.3. Чтобы работник перешел на электронный документооборот, его уведомляют в следующие сроки:</w:t>
      </w:r>
    </w:p>
    <w:p w:rsidR="002F07A1" w:rsidRPr="005A1394" w:rsidRDefault="005A1394" w:rsidP="005A139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день приема на работу и за один рабочий день до того, как допустят работника к работе с использованием электронного документооборота, – для лиц, принимаемых на работу в организацию;</w:t>
      </w:r>
    </w:p>
    <w:p w:rsidR="002F07A1" w:rsidRPr="005A1394" w:rsidRDefault="005A1394" w:rsidP="005A139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за неделю до допуска к работе с использованием электронного документооборота – для всех работников организации.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2.4. Электронный документооборот вводится с даты, установленной приказом директора организации, в отношении работников, согласившихся на взаимодействие с работодателем посредством электронного документооборота, но не ранее дня истечения срока уведомления, установленного в пункте 2.3 Положения.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2.5. Переход на электронный документооборот в отношении кадровых документов является добровольным для работников организации и осуществляется только по их письменному согласию.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2.6. Отсутствие согласия работника на взаимодействие с работодателем посредством электронного документооборота в отношении кадровых документов признается отказом работника от такого взаимодействия. При этом за работником сохраняется право дать указанное согласие в последующем.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2.7. Согласие на взаимодействие с работодателем посредством электронного документооборота в отношении кадровых документов не 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 электронных документов и перечень категорий работников, в отношении которых осуществляется электронный документооборот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3.1. Перечень электронных документов, в отношении которых осуществляется электронный документооборот в организации:</w:t>
      </w:r>
    </w:p>
    <w:p w:rsidR="002F07A1" w:rsidRPr="005A1394" w:rsidRDefault="005A1394" w:rsidP="005A13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кадровые документы, оформляемые в соответствии со статьями 22.1–22.3 Трудового кодекса Российской Федерации;</w:t>
      </w:r>
    </w:p>
    <w:p w:rsidR="002F07A1" w:rsidRPr="005A1394" w:rsidRDefault="005A1394" w:rsidP="005A13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документы по охране труда, за исключением документов, подтверждающих прохождение работником инструктажей по охране труда, в том числе которые работник подписывает лично;</w:t>
      </w:r>
    </w:p>
    <w:p w:rsidR="002F07A1" w:rsidRPr="005A1394" w:rsidRDefault="005A1394" w:rsidP="005A13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документы по образовательной деятельности, за исключением тех, которые должны быть оформлены на бумаге в соответствии с приказом директора организации или законодательством Российской Федерации;</w:t>
      </w:r>
    </w:p>
    <w:p w:rsidR="002F07A1" w:rsidRPr="005A1394" w:rsidRDefault="005A1394" w:rsidP="005A139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документы, связанные с организацией питания обучающихся, за исключением тех, которые должны быть оформлены на бумаге в соответствии с приказом директора организации или законодательством Российской Федерации.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3.2. Перечень категорий работников, в отношении которых осуществляется электронный документооборот:</w:t>
      </w:r>
    </w:p>
    <w:p w:rsidR="002F07A1" w:rsidRPr="005A1394" w:rsidRDefault="005A1394" w:rsidP="005A139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работники, связанные с оформлением, подписанием и ознакомлением с кадровыми документами, документами по охране труда, обработкой персональных данных, документов по организации питания обучающихся;</w:t>
      </w:r>
    </w:p>
    <w:p w:rsidR="002F07A1" w:rsidRDefault="005A1394" w:rsidP="005A139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Инструктаж по работе с системой электронного документооборота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4.1. Перед началом работы с системой электронного документооборота работники организации проходят инструктаж в объеме, необходимом для последующего эффективного взаимодействия работника с системой электронного документооборота.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4.2. Инструктаж, указанный в пункте 5.1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Положения, проводит работник, назначаемый директором организации, в сроки, указанные в уведомлении о переходе на взаимодействие с работодателем посредством электронного документооборота, с использованием материалов разработчика системы электронного документооборота.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При необходимости проводятся дополнительные инструктажи работников в процессе взаимодействия с системой электронного документооборота, в том числе в связи с обновлением программного обеспечения системы.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электронного документооборота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5.1. ЭД участников электронного документооборота создаются в случае их </w:t>
      </w:r>
      <w:proofErr w:type="spellStart"/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адресования</w:t>
      </w:r>
      <w:proofErr w:type="spellEnd"/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работникам, являющимся участниками электронного документооборота.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5.2. ЭД, адресованные работникам, не являющимся участниками электронного документооборота, переводятся на бумажный носитель, подписываются собственноручной подписью ответственного лица и направляются адресату. В системе электронного документооборота сохраняется электронная копия указанного документа.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5.3. Порядок подписания документов в системе электронного документооборота должен соответствовать порядку подписания документов на бумажных носителях, определенному в инструкции по делопроизводству, с учетом особенностей, предусмотренных Трудовым кодексом Российской Федерации.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5.4. В системе электронного документооборота фиксируются дата и время создания и отправки ЭД, его регистрационный номер, сведения об отправителе документа (фамилия, имя, отчество (при наличии), назначенная роль).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5.5. Регистрация документов в системе электронного документооборота осуществляется в соответствии с принципом единой регистрации документа (однократности записи информации о документе). Документ, зарегистрированный в системе электронного документооборота, имеет единую регистрационную карточку документа (далее – РКД), добавляются только дополнительные сведения о работе с документом.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5.6. ЭД, поступившие после окончания рабочего дня и в праздничные дни, регистрируются в течение первых трех часов следующего рабочего дня.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5.7. При регистрации отправляемого ответа на входящий документ (поручение) исполнитель обязан в установленном порядке в РКД указать ссылку на номер и дату документа (поручения), на который подготовлен ответ. При этом в обязательном порядке в тексте письма (доклада) прописывается номер документа (поручения), на который подготовлен ответ.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При подготовке одного ответа на несколько поручений в тексте письма прописываются все поручения и в РКД указываются ссылки на все номера документов (поручений), на которые подготовлен ответ.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5.8. Взаимодействие работников организации с системой электронного документооборота, в том числе создание, преобразование, подписание и хранение ЭД, осуществляется в соответствии с инструкцией разработчика.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5.9. Работник обязан ознакомиться с назначенным на него ЭД в системе электронного документооборота в течение рабочего дня, за исключением документов с пометкой «срочно», которые подлежат ознакомлению незамедлительно после получения.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Подписание ЭД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6.1. Директор организации или работник, исполняющий его обязанности, подписывает ЭД УКЭП.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6.2. Работники организации подписывают ЭД УКЭП, за исключением заявлений, уведомлений, обращений и служебных записок, подписываемых простой электронной подписью, оформленной в соответствии с инструкцией разработчика системы электронного документооборота.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6.3. Кадровые документы подписываются с учетом ограничений, установленных статьей 22.3 Трудового кодекса Российской Федерации.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ЭД подписывается в день его создания, исполнения или утверждения – в зависимости от назначения документа и назначенной роли лица, работающего с ЭД, в системе электронного документооборота.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Информационная безопасность и контроль обработки ЭД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7.1. Информационная безопасность при осуществлении электронного документооборота обеспечивается комплексом технических и организационных мероприятий.</w:t>
      </w:r>
    </w:p>
    <w:p w:rsidR="002F07A1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К техническим мероприятиям относятся:</w:t>
      </w:r>
    </w:p>
    <w:p w:rsidR="002F07A1" w:rsidRPr="005A1394" w:rsidRDefault="005A1394" w:rsidP="005A13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организация и использование средств защиты информации в полном объеме их функциональных возможностей;</w:t>
      </w:r>
    </w:p>
    <w:p w:rsidR="002F07A1" w:rsidRDefault="005A1394" w:rsidP="005A13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целостности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обрабатываемых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07A1" w:rsidRDefault="005A1394" w:rsidP="005A139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антивирусной защиты информации;</w:t>
      </w:r>
    </w:p>
    <w:p w:rsidR="002F07A1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К организационным мероприятиям относятся:</w:t>
      </w:r>
    </w:p>
    <w:p w:rsidR="002F07A1" w:rsidRPr="005A1394" w:rsidRDefault="005A1394" w:rsidP="005A13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требований нормативных документов, регламентирующих обеспечение защиты информации;</w:t>
      </w:r>
    </w:p>
    <w:p w:rsidR="002F07A1" w:rsidRPr="005A1394" w:rsidRDefault="005A1394" w:rsidP="005A13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определение должностных лиц участников электронного документооборота и организатора электронного документооборота, ответственных за обеспечение информационной безопасности;</w:t>
      </w:r>
    </w:p>
    <w:p w:rsidR="002F07A1" w:rsidRPr="005A1394" w:rsidRDefault="005A1394" w:rsidP="005A13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установление порядка резервного копирования, восстановления и архивирования баз данных;</w:t>
      </w:r>
    </w:p>
    <w:p w:rsidR="002F07A1" w:rsidRPr="005A1394" w:rsidRDefault="005A1394" w:rsidP="005A139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оформление допуска для проведения ремонтно-восстановительных работ программно-технических средств;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7.4. Контроль формирования, передачи и исполнения ЭД возложен на автора конкретного ЭД и руководителя отдела, в котором работает работник, или его непосредственного руководителя.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7.5. Контроль исполнения электронных документов включает в себя:</w:t>
      </w:r>
    </w:p>
    <w:p w:rsidR="002F07A1" w:rsidRPr="005A1394" w:rsidRDefault="005A1394" w:rsidP="005A13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постановку электронного документа на учет;</w:t>
      </w:r>
    </w:p>
    <w:p w:rsidR="002F07A1" w:rsidRPr="005A1394" w:rsidRDefault="005A1394" w:rsidP="005A13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мониторинг исполнения контрольных поручений документа;</w:t>
      </w:r>
    </w:p>
    <w:p w:rsidR="002F07A1" w:rsidRPr="005A1394" w:rsidRDefault="005A1394" w:rsidP="005A13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изменение контрольных сроков исполнения электронного документа;</w:t>
      </w:r>
    </w:p>
    <w:p w:rsidR="002F07A1" w:rsidRPr="005A1394" w:rsidRDefault="005A1394" w:rsidP="005A139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снятие исполненного электронного документа с контроля;</w:t>
      </w:r>
    </w:p>
    <w:p w:rsidR="002F07A1" w:rsidRPr="005A1394" w:rsidRDefault="005A1394" w:rsidP="005A1394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анализ хода исполнения электронного документа.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формирования дел и хранения ЭД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8.1. Исполненные ЭД систематизируются в дела в соответствии с номенклатурой дел организации. При составлении номенклатуры дел указывается, что дело ведется в электронном виде.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8.2. Электронные документы после их исполнения подлежат хранению в системе электронного документооборота в течение сроков, предусмотренных законодательством для аналогичных документов на бумажных носителях.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8.3. После истечения установленного срока хранения электронных документов на основании акта о выделении их к уничтожению, оформленного и утвержденного в установленном порядке, указанные электронные документы и информация о них, зафиксированная в электронных карточках, подлежат уничтожению (удалению из системы электронного документооборота).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Случаи, при которых допускается оформление ЭД на бумажном носителе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9.1. Документы, создаваемые в системе электронного документооборота, оформляются на бумажном носителе в случаях:</w:t>
      </w:r>
    </w:p>
    <w:p w:rsidR="002F07A1" w:rsidRPr="005A1394" w:rsidRDefault="005A1394" w:rsidP="005A139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если они подлежат подписанию работником, который отказался от перехода на взаимодействие с работодателем посредством электронного документооборота;</w:t>
      </w:r>
    </w:p>
    <w:p w:rsidR="002F07A1" w:rsidRPr="005A1394" w:rsidRDefault="005A1394" w:rsidP="005A139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система электронного документооборота вышла из строя и не подлежит исправлению в срок, назначенный для исполнения и подписания ЭД;</w:t>
      </w:r>
    </w:p>
    <w:p w:rsidR="002F07A1" w:rsidRPr="005A1394" w:rsidRDefault="005A1394" w:rsidP="005A139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если это требуется в соответствии с приказом директора организации, локальными нормативными актами организации или законодательством Российской Федерации.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Ответственность при работе в системе электронного документооборота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10.1. Отправитель ЭД несет ответственность за содержание электронного документа, реквизитов, адресацию, качество и количество вложений.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10.2. Получатель ЭД несет ответственность за неисполнение документа в установленный срок, невнесение или несвоевременное внесение сведений в электронную карточку ЭД, ошибки, допущенные при регистрации и неправильном направлении ЭД адресату.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10.3. Руководители несут персональную ответственность за соблюдение Положения подчиняющимися им работниками.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10.4. Руководители при увольнении работников и оформлении на работу новых подчиненных работников обеспечивают удаление/изменение/оформление учетной записи работника в течение двух рабочих дней с даты увольнения работника или приема на работу нового работника.</w:t>
      </w:r>
    </w:p>
    <w:p w:rsidR="002F07A1" w:rsidRPr="005A1394" w:rsidRDefault="005A1394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394">
        <w:rPr>
          <w:rFonts w:hAnsi="Times New Roman" w:cs="Times New Roman"/>
          <w:color w:val="000000"/>
          <w:sz w:val="24"/>
          <w:szCs w:val="24"/>
          <w:lang w:val="ru-RU"/>
        </w:rPr>
        <w:t>10.5. Заместитель директора проверяет наличие у увольняемых работников незавершенных ЭД и принимает меры по их исполнению/завершению в течение трех рабочих дней с даты увольнения работников.</w:t>
      </w:r>
    </w:p>
    <w:p w:rsidR="002F07A1" w:rsidRPr="005A1394" w:rsidRDefault="002F07A1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07A1" w:rsidRPr="005A1394" w:rsidRDefault="002F07A1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07A1" w:rsidRPr="005A1394" w:rsidRDefault="002F07A1" w:rsidP="005A13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F07A1" w:rsidRPr="005A1394" w:rsidSect="002F07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96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04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5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E1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85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53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0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32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2F07A1"/>
    <w:rsid w:val="003514A0"/>
    <w:rsid w:val="004F7E17"/>
    <w:rsid w:val="005A05CE"/>
    <w:rsid w:val="005A1394"/>
    <w:rsid w:val="00653AF6"/>
    <w:rsid w:val="00B5459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3DA937-CF37-4575-A9F5-480D1C0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H5VRHAXFEW3S-1379-696</_dlc_DocId>
    <_dlc_DocIdUrl xmlns="b582dbf1-bcaa-4613-9a4c-8b7010640233">
      <Url>https://www.eduportal44.ru/Krasnoe/Podol/_layouts/15/DocIdRedir.aspx?ID=H5VRHAXFEW3S-1379-696</Url>
      <Description>H5VRHAXFEW3S-1379-696</Description>
    </_dlc_DocIdUrl>
  </documentManagement>
</p:properties>
</file>

<file path=customXml/itemProps1.xml><?xml version="1.0" encoding="utf-8"?>
<ds:datastoreItem xmlns:ds="http://schemas.openxmlformats.org/officeDocument/2006/customXml" ds:itemID="{0B32C57A-EBB2-40B4-BBF8-295B15C7BE23}"/>
</file>

<file path=customXml/itemProps2.xml><?xml version="1.0" encoding="utf-8"?>
<ds:datastoreItem xmlns:ds="http://schemas.openxmlformats.org/officeDocument/2006/customXml" ds:itemID="{70DF920D-1C62-4DFC-AD70-B05A4D2819EA}"/>
</file>

<file path=customXml/itemProps3.xml><?xml version="1.0" encoding="utf-8"?>
<ds:datastoreItem xmlns:ds="http://schemas.openxmlformats.org/officeDocument/2006/customXml" ds:itemID="{238122E8-ABF3-48C2-838B-C9513D11CFFA}"/>
</file>

<file path=customXml/itemProps4.xml><?xml version="1.0" encoding="utf-8"?>
<ds:datastoreItem xmlns:ds="http://schemas.openxmlformats.org/officeDocument/2006/customXml" ds:itemID="{C8C441E0-1849-4BB3-A4BE-10304E8E7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2024-07-09T12:39:00Z</cp:lastPrinted>
  <dcterms:created xsi:type="dcterms:W3CDTF">2024-07-09T12:40:00Z</dcterms:created>
  <dcterms:modified xsi:type="dcterms:W3CDTF">2025-05-02T12:55:00Z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0a1f3fb2-aca4-4be1-95ab-100bbf340756</vt:lpwstr>
  </property>
</Properties>
</file>