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E2" w:rsidRDefault="004A7E58">
      <w:pPr>
        <w:rPr>
          <w:rFonts w:ascii="Cambria" w:hAnsi="Cambria" w:cs="Cambria"/>
          <w:b/>
          <w:i/>
          <w:color w:val="2E74B5" w:themeColor="accent1" w:themeShade="BF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894966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82" y="21221"/>
                <wp:lineTo x="21282" y="0"/>
                <wp:lineTo x="0" y="0"/>
              </wp:wrapPolygon>
            </wp:wrapTight>
            <wp:docPr id="2" name="irc_ilrp_mut" descr="https://encrypted-tbn0.gstatic.com/images?q=tbn:ANd9GcT85D4B6dKAjeD8gYsUTwPPms0fl8hw6IUbuZc3IsvBGcpqkJqMajsW1a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85D4B6dKAjeD8gYsUTwPPms0fl8hw6IUbuZc3IsvBGcpqkJqMajsW1aC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966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18E2">
        <w:rPr>
          <w:rFonts w:ascii="Cambria" w:hAnsi="Cambria" w:cs="Cambria"/>
          <w:b/>
          <w:i/>
          <w:color w:val="2E74B5" w:themeColor="accent1" w:themeShade="BF"/>
          <w:sz w:val="36"/>
          <w:szCs w:val="36"/>
        </w:rPr>
        <w:t>Беседы с психологом</w:t>
      </w:r>
      <w:r>
        <w:rPr>
          <w:rFonts w:ascii="Cambria" w:hAnsi="Cambria" w:cs="Cambria"/>
          <w:b/>
          <w:i/>
          <w:color w:val="2E74B5" w:themeColor="accent1" w:themeShade="BF"/>
          <w:sz w:val="36"/>
          <w:szCs w:val="36"/>
        </w:rPr>
        <w:t>:</w:t>
      </w:r>
    </w:p>
    <w:p w:rsidR="00C8184B" w:rsidRPr="004A7E58" w:rsidRDefault="005018E2">
      <w:pPr>
        <w:rPr>
          <w:rFonts w:ascii="Century Schoolbook" w:hAnsi="Century Schoolbook"/>
          <w:b/>
          <w:i/>
          <w:color w:val="2E74B5" w:themeColor="accent1" w:themeShade="BF"/>
          <w:sz w:val="36"/>
          <w:szCs w:val="36"/>
        </w:rPr>
      </w:pPr>
      <w:proofErr w:type="spellStart"/>
      <w:r w:rsidRPr="004A7E58">
        <w:rPr>
          <w:rFonts w:ascii="Century Schoolbook" w:hAnsi="Century Schoolbook" w:cs="Cambria"/>
          <w:b/>
          <w:i/>
          <w:color w:val="2E74B5" w:themeColor="accent1" w:themeShade="BF"/>
          <w:sz w:val="36"/>
          <w:szCs w:val="36"/>
        </w:rPr>
        <w:t>визуал</w:t>
      </w:r>
      <w:proofErr w:type="spellEnd"/>
      <w:r w:rsidRPr="004A7E58">
        <w:rPr>
          <w:rFonts w:ascii="Century Schoolbook" w:hAnsi="Century Schoolbook"/>
          <w:b/>
          <w:i/>
          <w:color w:val="2E74B5" w:themeColor="accent1" w:themeShade="BF"/>
          <w:sz w:val="36"/>
          <w:szCs w:val="36"/>
        </w:rPr>
        <w:t xml:space="preserve">, </w:t>
      </w:r>
      <w:proofErr w:type="spellStart"/>
      <w:r w:rsidRPr="004A7E58">
        <w:rPr>
          <w:rFonts w:ascii="Century Schoolbook" w:hAnsi="Century Schoolbook" w:cs="Cambria"/>
          <w:b/>
          <w:i/>
          <w:color w:val="2E74B5" w:themeColor="accent1" w:themeShade="BF"/>
          <w:sz w:val="36"/>
          <w:szCs w:val="36"/>
        </w:rPr>
        <w:t>аудиал</w:t>
      </w:r>
      <w:proofErr w:type="spellEnd"/>
      <w:r w:rsidRPr="004A7E58">
        <w:rPr>
          <w:rFonts w:ascii="Century Schoolbook" w:hAnsi="Century Schoolbook"/>
          <w:b/>
          <w:i/>
          <w:color w:val="2E74B5" w:themeColor="accent1" w:themeShade="BF"/>
          <w:sz w:val="36"/>
          <w:szCs w:val="36"/>
        </w:rPr>
        <w:t xml:space="preserve">, </w:t>
      </w:r>
      <w:proofErr w:type="spellStart"/>
      <w:r w:rsidRPr="004A7E58">
        <w:rPr>
          <w:rFonts w:ascii="Century Schoolbook" w:hAnsi="Century Schoolbook" w:cs="Cambria"/>
          <w:b/>
          <w:i/>
          <w:color w:val="2E74B5" w:themeColor="accent1" w:themeShade="BF"/>
          <w:sz w:val="36"/>
          <w:szCs w:val="36"/>
        </w:rPr>
        <w:t>кинестетик</w:t>
      </w:r>
      <w:proofErr w:type="spellEnd"/>
      <w:r w:rsidRPr="004A7E58">
        <w:rPr>
          <w:rFonts w:ascii="Century Schoolbook" w:hAnsi="Century Schoolbook"/>
          <w:b/>
          <w:i/>
          <w:color w:val="2E74B5" w:themeColor="accent1" w:themeShade="BF"/>
          <w:sz w:val="36"/>
          <w:szCs w:val="36"/>
        </w:rPr>
        <w:t xml:space="preserve">, </w:t>
      </w:r>
      <w:proofErr w:type="spellStart"/>
      <w:r w:rsidRPr="004A7E58">
        <w:rPr>
          <w:rFonts w:ascii="Century Schoolbook" w:hAnsi="Century Schoolbook" w:cs="Cambria"/>
          <w:b/>
          <w:i/>
          <w:color w:val="2E74B5" w:themeColor="accent1" w:themeShade="BF"/>
          <w:sz w:val="36"/>
          <w:szCs w:val="36"/>
        </w:rPr>
        <w:t>дискрет</w:t>
      </w:r>
      <w:proofErr w:type="spellEnd"/>
      <w:r w:rsidRPr="004A7E58">
        <w:rPr>
          <w:rFonts w:ascii="Century Schoolbook" w:hAnsi="Century Schoolbook"/>
          <w:b/>
          <w:i/>
          <w:color w:val="2E74B5" w:themeColor="accent1" w:themeShade="BF"/>
          <w:sz w:val="36"/>
          <w:szCs w:val="36"/>
        </w:rPr>
        <w:t xml:space="preserve">  - </w:t>
      </w:r>
      <w:r w:rsidR="004A7E58">
        <w:rPr>
          <w:rFonts w:ascii="Century Schoolbook" w:hAnsi="Century Schoolbook" w:cs="Cambria"/>
          <w:b/>
          <w:i/>
          <w:color w:val="2E74B5" w:themeColor="accent1" w:themeShade="BF"/>
          <w:sz w:val="36"/>
          <w:szCs w:val="36"/>
        </w:rPr>
        <w:t>ч</w:t>
      </w:r>
      <w:bookmarkStart w:id="0" w:name="_GoBack"/>
      <w:bookmarkEnd w:id="0"/>
      <w:r w:rsidRPr="004A7E58">
        <w:rPr>
          <w:rFonts w:ascii="Century Schoolbook" w:hAnsi="Century Schoolbook" w:cs="Cambria"/>
          <w:b/>
          <w:i/>
          <w:color w:val="2E74B5" w:themeColor="accent1" w:themeShade="BF"/>
          <w:sz w:val="36"/>
          <w:szCs w:val="36"/>
        </w:rPr>
        <w:t>то</w:t>
      </w:r>
      <w:r w:rsidRPr="004A7E58">
        <w:rPr>
          <w:rFonts w:ascii="Century Schoolbook" w:hAnsi="Century Schoolbook"/>
          <w:b/>
          <w:i/>
          <w:color w:val="2E74B5" w:themeColor="accent1" w:themeShade="BF"/>
          <w:sz w:val="36"/>
          <w:szCs w:val="36"/>
        </w:rPr>
        <w:t xml:space="preserve"> </w:t>
      </w:r>
      <w:r w:rsidRPr="004A7E58">
        <w:rPr>
          <w:rFonts w:ascii="Century Schoolbook" w:hAnsi="Century Schoolbook" w:cs="Cambria"/>
          <w:b/>
          <w:i/>
          <w:color w:val="2E74B5" w:themeColor="accent1" w:themeShade="BF"/>
          <w:sz w:val="36"/>
          <w:szCs w:val="36"/>
        </w:rPr>
        <w:t>это</w:t>
      </w:r>
      <w:r w:rsidRPr="004A7E58">
        <w:rPr>
          <w:rFonts w:ascii="Century Schoolbook" w:hAnsi="Century Schoolbook"/>
          <w:b/>
          <w:i/>
          <w:color w:val="2E74B5" w:themeColor="accent1" w:themeShade="BF"/>
          <w:sz w:val="36"/>
          <w:szCs w:val="36"/>
        </w:rPr>
        <w:t>?</w:t>
      </w:r>
    </w:p>
    <w:p w:rsidR="005018E2" w:rsidRPr="005018E2" w:rsidRDefault="005018E2" w:rsidP="005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слова означают особенности восприятия и переработки информации людьми различного возраста. 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</w:t>
      </w:r>
      <w:proofErr w:type="spellEnd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человек, воспринимающий большую часть информации с помощью зрения. 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</w:t>
      </w:r>
      <w:proofErr w:type="spellEnd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тот, кто получает основную информацию через слух. 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</w:t>
      </w:r>
      <w:proofErr w:type="spellEnd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тот, кто воспринимающий информацию через другие ощущения (обоняние, осязание и др.) и с помощью движений. 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Дискрет</w:t>
      </w:r>
      <w:proofErr w:type="spellEnd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человек, у которого восприятие информации происходит через логическое осмысление, с помощью цифр, знаков, логических доводов. Эта категория людей встречается реже всего, а детям, в том числе и школьникам, обычно вовсе не свойственна. 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Такие особенности психики проявляются уже в дошкольном возрасте и играют большую роль в налаживании контактов ребенка с окружающими, в успешности обучения, получения новых навыков и умений. Как распознать у человека ведущий канал восприятия и переработки информации? Часто достаточно понаблюдать!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4"/>
          <w:szCs w:val="24"/>
          <w:lang w:eastAsia="ru-RU"/>
        </w:rPr>
        <w:t>Активный словарь.</w:t>
      </w:r>
      <w:r w:rsidRPr="005018E2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 xml:space="preserve"> 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18E2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Визуалы</w:t>
      </w:r>
      <w:proofErr w:type="spellEnd"/>
      <w:r w:rsidRPr="005018E2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 xml:space="preserve"> 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речи употребляют существительные, глаголы, прилагательные, связанные со зрением (смотреть, наблюдать, картина, на первый взгляд, красочный, яркий, как видите...). 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</w:t>
      </w:r>
      <w:proofErr w:type="spellStart"/>
      <w:r w:rsidRPr="005018E2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аудиала</w:t>
      </w:r>
      <w:proofErr w:type="spellEnd"/>
      <w:r w:rsidRPr="005018E2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 xml:space="preserve"> 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 слова, связанные со слуховым восприятием (голос, послушайте, обсуждать, молчаливый, тишина, беззвучный...). 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Словарь </w:t>
      </w:r>
      <w:proofErr w:type="spellStart"/>
      <w:r w:rsidRPr="005018E2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кинестетика</w:t>
      </w:r>
      <w:proofErr w:type="spellEnd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 включает слова, описывающие чувства, ощущения (схватывать, мягкий, теплый, шелковистый, прикосновение, хороший нюх, ароматный, гибкий...). 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4"/>
          <w:szCs w:val="24"/>
          <w:lang w:eastAsia="ru-RU"/>
        </w:rPr>
        <w:t xml:space="preserve">Направление взгляда. </w:t>
      </w:r>
      <w:r w:rsidRPr="005018E2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</w:t>
      </w:r>
      <w:proofErr w:type="spellStart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визуалов</w:t>
      </w:r>
      <w:proofErr w:type="spellEnd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общении взгляд направлен в основном вверх, у </w:t>
      </w:r>
      <w:proofErr w:type="spellStart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аудиалов</w:t>
      </w:r>
      <w:proofErr w:type="spellEnd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 средней линии, у </w:t>
      </w:r>
      <w:proofErr w:type="spellStart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кинестетиквов</w:t>
      </w:r>
      <w:proofErr w:type="spellEnd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вниз. 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4"/>
          <w:szCs w:val="24"/>
          <w:lang w:eastAsia="ru-RU"/>
        </w:rPr>
        <w:t xml:space="preserve">Особенности внимания. </w:t>
      </w:r>
      <w:r w:rsidRPr="005018E2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Кинестетику</w:t>
      </w:r>
      <w:proofErr w:type="spellEnd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вообще трудно концентрировать свое внимание, его легко отвлечь чем угодно; </w:t>
      </w:r>
      <w:proofErr w:type="spellStart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</w:t>
      </w:r>
      <w:proofErr w:type="spellEnd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 отвлекается на звуки; </w:t>
      </w:r>
      <w:proofErr w:type="spellStart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визуалу</w:t>
      </w:r>
      <w:proofErr w:type="spellEnd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 практически не мешает. 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4"/>
          <w:szCs w:val="24"/>
          <w:lang w:eastAsia="ru-RU"/>
        </w:rPr>
        <w:t xml:space="preserve">Особенности запоминания. </w:t>
      </w:r>
      <w:r w:rsidRPr="005018E2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</w:t>
      </w:r>
      <w:proofErr w:type="spellEnd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 то, что видел, запоминает картинами (образное мышление хорошо развито). 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</w:t>
      </w:r>
      <w:proofErr w:type="spellEnd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то, что обсуждал, запоминает, слушая. 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</w:t>
      </w:r>
      <w:proofErr w:type="spellEnd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 общее впечатление; запоминает, двигаясь, ощупывая, нюхая. 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5018E2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4"/>
          <w:szCs w:val="24"/>
          <w:lang w:eastAsia="ru-RU"/>
        </w:rPr>
        <w:t xml:space="preserve">Примеры различий в поведении. </w:t>
      </w:r>
      <w:r w:rsidRPr="005018E2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4"/>
          <w:szCs w:val="24"/>
          <w:lang w:eastAsia="ru-RU"/>
        </w:rPr>
        <w:br/>
        <w:t xml:space="preserve">Ситуация: домашнее задание, которое записано на доске. 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</w:t>
      </w:r>
      <w:proofErr w:type="spellEnd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послушно откроет дневник и перепишет с доски то, что задано на дом. 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</w:t>
      </w:r>
      <w:proofErr w:type="spellEnd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переспросит у соседа и запишет со слуха или не будет вообще ничего писать, а дома позвонит по телефону и узнает у одноклассников, что задано. 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</w:t>
      </w:r>
      <w:proofErr w:type="spellEnd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 роется в портфеле, находит нужные учебники, в них — заданные страницы и прямо в учебниках отмечает, что задано. 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4"/>
          <w:szCs w:val="24"/>
          <w:lang w:eastAsia="ru-RU"/>
        </w:rPr>
        <w:t xml:space="preserve">Ситуация: поведение на перемене. </w:t>
      </w:r>
      <w:r w:rsidRPr="005018E2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</w:t>
      </w:r>
      <w:proofErr w:type="spellEnd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всего остается в классе (если там не очень шумно) либо выходит в коридор и рассматривает информацию на стенах, наблюдает за другими детьми. 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</w:t>
      </w:r>
      <w:proofErr w:type="spellEnd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перемену, чтоб наговориться и пошуметь. 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Кинестетику</w:t>
      </w:r>
      <w:proofErr w:type="spellEnd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перемена нужна, чтобы размяться, подвигаться. 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Конечно же, при обучении, воспитании необходимо учитывать особенности восприятия и переработки информации. Это относится и к родителям, и к педагогам. Важно общаться с ребенком на "его языке". 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► </w:t>
      </w:r>
      <w:r w:rsidRPr="005018E2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Замечания воспримутся лучше, если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визуалу</w:t>
      </w:r>
      <w:proofErr w:type="spellEnd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покачать головой, погрозить пальцем; </w:t>
      </w:r>
      <w:proofErr w:type="spellStart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аудиалу</w:t>
      </w:r>
      <w:proofErr w:type="spellEnd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сказать шепотом " ш-ш-ш", "тише"; </w:t>
      </w:r>
      <w:proofErr w:type="spellStart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кинестетику</w:t>
      </w:r>
      <w:proofErr w:type="spellEnd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положить руку на плечо. 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► </w:t>
      </w:r>
      <w:r w:rsidRPr="005018E2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При выполнении ребенком домашнего задания рекомендуется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визуалу</w:t>
      </w:r>
      <w:proofErr w:type="spellEnd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разрешить иметь под рукой листок, на котором он в процессе работы может чертить, штриховать, рисовать и т.д.; </w:t>
      </w:r>
      <w:proofErr w:type="spellStart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аудиалу</w:t>
      </w:r>
      <w:proofErr w:type="spellEnd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делать замечания, когда он в процессе запоминания издает звуки, шевелит губами; </w:t>
      </w:r>
      <w:proofErr w:type="spellStart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кинестетика</w:t>
      </w:r>
      <w:proofErr w:type="spellEnd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заставлять сидеть долгое время неподвижно, давать возможность моторной разрядки (сходить в другую комнату, встать и попрыгать...). 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► </w:t>
      </w:r>
      <w:r w:rsidRPr="005018E2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При общении используйте методы, понятные и близкие ребенку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</w:t>
      </w:r>
      <w:proofErr w:type="spellStart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визуалом</w:t>
      </w:r>
      <w:proofErr w:type="spellEnd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употребляйте слова, описывающие цвет, форму, местоположение, можно выделять цветом пункты в книге, использовать таблицы, схемы, наглядные пособия; 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</w:t>
      </w:r>
      <w:proofErr w:type="spellStart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аудиалом</w:t>
      </w:r>
      <w:proofErr w:type="spellEnd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используйте вариации голоса (громкость, паузы, интонации); 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</w:t>
      </w:r>
      <w:proofErr w:type="spellStart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кинестетиком</w:t>
      </w:r>
      <w:proofErr w:type="spellEnd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используйте жесты, прикосновения, довольно медленную речь, позволяйте ему "обыгрывать" информацию. 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Любой человек, ребенок в том числе, использует разные каналы восприятия, то есть, мы не можем быть только </w:t>
      </w:r>
      <w:proofErr w:type="spellStart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визуалами</w:t>
      </w:r>
      <w:proofErr w:type="spellEnd"/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например. Особенности восприятия зависят и от возраста: для маленьких детей свойственно стремление все потрогать, попробовать на вкус, школьники же чаще задействуют слух и зрение. 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  <w:t xml:space="preserve">Учитесь понимать друг друга, тогда в вашей жизни и в жизни ваших детей будет намного меньше проблем!!! </w:t>
      </w:r>
      <w:r w:rsidRPr="005018E2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подготовке статьи использовалась книга Акимовой Г. Е. "Как помочь своему ребенку", Екатеринбург: У-Фактория, 2003.</w:t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8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5018E2" w:rsidRDefault="005018E2"/>
    <w:sectPr w:rsidR="0050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D1"/>
    <w:rsid w:val="004A7E58"/>
    <w:rsid w:val="005018E2"/>
    <w:rsid w:val="00AF1BD1"/>
    <w:rsid w:val="00C8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96F50-A63A-4AAF-A878-699FE6C9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AWJJH2MPE6E2-1591117591-1231</_dlc_DocId>
    <_dlc_DocIdUrl xmlns="4a252ca3-5a62-4c1c-90a6-29f4710e47f8">
      <Url>http://xn--44-6kcadhwnl3cfdx.xn--p1ai/Kostroma_EDU/Kos-Sch-27/11/_layouts/15/DocIdRedir.aspx?ID=AWJJH2MPE6E2-1591117591-1231</Url>
      <Description>AWJJH2MPE6E2-1591117591-1231</Description>
    </_dlc_DocIdUrl>
  </documentManagement>
</p:properties>
</file>

<file path=customXml/itemProps1.xml><?xml version="1.0" encoding="utf-8"?>
<ds:datastoreItem xmlns:ds="http://schemas.openxmlformats.org/officeDocument/2006/customXml" ds:itemID="{79B4E1FE-D930-425D-8B23-971CA2E8162F}"/>
</file>

<file path=customXml/itemProps2.xml><?xml version="1.0" encoding="utf-8"?>
<ds:datastoreItem xmlns:ds="http://schemas.openxmlformats.org/officeDocument/2006/customXml" ds:itemID="{1227EC75-CBD9-4630-BE42-72F154964E54}"/>
</file>

<file path=customXml/itemProps3.xml><?xml version="1.0" encoding="utf-8"?>
<ds:datastoreItem xmlns:ds="http://schemas.openxmlformats.org/officeDocument/2006/customXml" ds:itemID="{064D07D2-EF79-436B-8A2E-329B7F69A904}"/>
</file>

<file path=customXml/itemProps4.xml><?xml version="1.0" encoding="utf-8"?>
<ds:datastoreItem xmlns:ds="http://schemas.openxmlformats.org/officeDocument/2006/customXml" ds:itemID="{CE1AFC21-1BC3-4312-8DE4-27474906FB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2017-01-19T15:20:00Z</dcterms:created>
  <dcterms:modified xsi:type="dcterms:W3CDTF">2017-01-22T18:04:00Z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57d9747a-ebf9-4d36-b60f-067bdc800709</vt:lpwstr>
  </property>
</Properties>
</file>