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6" w:rsidRPr="00B80A86" w:rsidRDefault="00B80A86" w:rsidP="00B80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N 41</w:t>
      </w:r>
      <w:r w:rsidRPr="00B80A86">
        <w:rPr>
          <w:rFonts w:ascii="Times New Roman" w:hAnsi="Times New Roman" w:cs="Times New Roman"/>
          <w:sz w:val="28"/>
          <w:szCs w:val="28"/>
        </w:rPr>
        <w:br/>
        <w:t xml:space="preserve">"Об утверждении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Pr="00B80A86">
        <w:rPr>
          <w:rFonts w:ascii="Times New Roman" w:hAnsi="Times New Roman" w:cs="Times New Roman"/>
          <w:sz w:val="28"/>
          <w:szCs w:val="28"/>
        </w:rPr>
        <w:br/>
        <w:t>(вместе с "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2.4.4.3172-14.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нормативы...")</w:t>
      </w:r>
      <w:r w:rsidRPr="00B80A86">
        <w:rPr>
          <w:rFonts w:ascii="Times New Roman" w:hAnsi="Times New Roman" w:cs="Times New Roman"/>
          <w:sz w:val="28"/>
          <w:szCs w:val="28"/>
        </w:rPr>
        <w:br/>
        <w:t>(Зарегистрировано в Минюсте России 20.08.2014 N 33660)</w:t>
      </w:r>
    </w:p>
    <w:p w:rsidR="00000000" w:rsidRPr="00B80A86" w:rsidRDefault="00324347">
      <w:pPr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ЗАЩИТЫ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ПРАВ ПОТРЕБИТЕЛЕЙ И БЛАГОПОЛУЧИЯ ЧЕЛОВЕКА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ГЛАВНЫЙ ГОСУДАРСТВЕННЫЙ САНИТАРНЫЙ ВРАЧ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от 4 июля 2014 г. N 41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ОБ УТВЕРЖДЕНИИ САНПИН 2.4.4.3172-14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"САНИТАРНО-ЭПИДЕМИОЛОГИЧЕСКИЕ ТРЕБОВАНИЯ К УСТРОЙСТВУ,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СОДЕРЖАНИЮ И ОРГАНИЗАЦИИ РЕЖИМА РАБОТЫ </w:t>
      </w:r>
      <w:proofErr w:type="gramStart"/>
      <w:r w:rsidRPr="00B80A86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ОРГАНИЗАЦИЙ ДОПОЛНИТЕЛЬНОГО ОБРАЗОВАНИЯ ДЕТЕЙ"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N 52 (ч. I), ст. 6223; 2009, N 1, ст. 17; 2010, N 40, ст. 4969; 2011, N 1, ст. 6; N 30 (ч. I), ст. 4563, ст. 4590, ст. 4591, ст. 4596; N 50, ст. 7359; 2012, N 24, ст. 3069; N 26, ст. 3446; 2013, N 30 (ч. I), ст. 4079;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N 48, ст. 6165)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 Утвердить санитарно-эпидемиологические </w:t>
      </w:r>
      <w:hyperlink w:anchor="Par37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правила и нормативы</w:t>
        </w:r>
      </w:hyperlink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(приложение).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2. Считать утратившими силу санитарно-эпидемиологические правила и нормативы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2.4.4.1251-03 "Санитарно-эпидемиологические требования к учреждениям дополнительного образования детей (внешкольные учреждения)", утвержденные постановлением Главного государственного санитарного врача Российской Федерации от 03.04.2003 N 27 (зарегистрированы в Минюсте России 27.05.2003, регистрационный номер 4594).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А.Ю.ПОПОВА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B80A86">
        <w:rPr>
          <w:rFonts w:ascii="Times New Roman" w:hAnsi="Times New Roman" w:cs="Times New Roman"/>
          <w:sz w:val="28"/>
          <w:szCs w:val="28"/>
        </w:rPr>
        <w:t>Приложение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Утверждены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Главного государственного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санитарного врача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от 04.07.2014 N 41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B80A8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ТРЕБОВАНИЯ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К УСТРОЙСТВУ, СОДЕРЖАНИЮ И ОРГАНИЗАЦИИ РЕЖИМА РАБОТЫ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</w:t>
      </w:r>
      <w:proofErr w:type="gramStart"/>
      <w:r w:rsidRPr="00B80A86">
        <w:rPr>
          <w:rFonts w:ascii="Times New Roman" w:hAnsi="Times New Roman" w:cs="Times New Roman"/>
          <w:b/>
          <w:bCs/>
          <w:sz w:val="28"/>
          <w:szCs w:val="28"/>
        </w:rPr>
        <w:t>ДОПОЛНИТЕЛЬНОГО</w:t>
      </w:r>
      <w:proofErr w:type="gramEnd"/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ОБРАЗОВАНИЯ ДЕТЕЙ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8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правила и нормативы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0A86">
        <w:rPr>
          <w:rFonts w:ascii="Times New Roman" w:hAnsi="Times New Roman" w:cs="Times New Roman"/>
          <w:b/>
          <w:bCs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b/>
          <w:bCs/>
          <w:sz w:val="28"/>
          <w:szCs w:val="28"/>
        </w:rPr>
        <w:t xml:space="preserve"> 2.4.4.3172-14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80A86">
        <w:rPr>
          <w:rFonts w:ascii="Times New Roman" w:hAnsi="Times New Roman" w:cs="Times New Roman"/>
          <w:sz w:val="28"/>
          <w:szCs w:val="28"/>
        </w:rPr>
        <w:t>I. Общие положения и область применения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программы и дополнительные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Наряду с обязательными для исполнения требованиями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Ранее построенные здания организаций дополнительного образования, в части архитектурно-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планировочных решений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, эксплуатируются в соответствии с проектом, по которому они были построены.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При размещении организации дополнительного образования в помещениях, встроенных в жилые и общественные здания или пристроенных к ним, проводятся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шумоизоляционные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мероприятия, обеспечивающие в помещениях основного здания нормативные уровни шума.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&lt;1&gt; Постановление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 с изменениями, внесенными постановлением Правительства Российской Федерации от 24.03.2014 N 228 (Собрание законодательства Российской Федерации, 2014, N 13, ст. 1484).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1.7. Функционирование организации дополнительного образования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1.8. Работники организации дополнительного образования должны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>проходить предварительные, при поступлении на работу, и периодические медицинские осмотры в установленном порядке &lt;1&gt;.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 xml:space="preserve">&lt;1&gt; Приказ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N 22111) с изменениями, внесенными Приказом Минздрава России от 15.05.2013 N 296н (зарегистрирован Минюстом России 03.07.2013, регистрационный N 28970).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Работники организации дополнительного образования должны быть привиты в соответствии с национальным календарем профилактических прививок &lt;1&gt;.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&lt;1&gt; Приказ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B80A86">
        <w:rPr>
          <w:rFonts w:ascii="Times New Roman" w:hAnsi="Times New Roman" w:cs="Times New Roman"/>
          <w:sz w:val="28"/>
          <w:szCs w:val="28"/>
        </w:rPr>
        <w:t>II. Требования к размещению организации дополнительного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образования и ее территории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2.3. Территорию организации дополнительного образования рекомендуется ограждать забором и/или полосой зеленых насаждений.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лк на уровне земли в темное время суток.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) среды.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другие спортивные игры) предусматриваются мероприятия по предупреждению затопления их дождевыми водами.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2.8. Покрытие площадок и физкультурной зоны должно быть травяным, с утрамбованным грунтом,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беспыльным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, либо выполненным из материалов, не оказывающих вредного воздействия на человека.</w:t>
      </w:r>
    </w:p>
    <w:p w:rsidR="00B80A86" w:rsidRPr="00B80A86" w:rsidRDefault="00B80A86" w:rsidP="00B80A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  <w:r w:rsidRPr="00B80A86">
        <w:rPr>
          <w:rFonts w:ascii="Times New Roman" w:hAnsi="Times New Roman" w:cs="Times New Roman"/>
          <w:sz w:val="28"/>
          <w:szCs w:val="28"/>
        </w:rPr>
        <w:t>III. Требования к зданию организации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3.1. Вновь строящиеся объекты организаций дополнительного образования рекомендуется располагать в отдельно стоящем здании.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Помещения для занятий детей дошкольного (до 7 лет) и младшего школьного возраста (до 11 лет) размещаются не выше третьего этажа здания.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3.2. Входы в здания организации дополнительного образования оборудуются тамбурами или воздушно-тепловыми завесами.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) среды.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 1 (</w:t>
      </w:r>
      <w:hyperlink w:anchor="Par282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таблицы 1</w:t>
        </w:r>
      </w:hyperlink>
      <w:r w:rsidRPr="00B80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34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B80A8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9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B80A8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Помещения для теоретических занятий различной направленности предусматриваются из расчета не менее 2,0 м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на одного учащегося.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мастерские скульптуры, керамики - на первых этажах здания с выходом на участок;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здания;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химико-технические, астрономические (с обсерваториями) лаборатории, мастерские живописи - на последних этажах здания.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 наличии медицинского кабинета он размещается на первом этаже здания.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</w:r>
      <w:hyperlink w:anchor="Par397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Потолки, стены и полы всех помещений должны быть гладкими, без нарушения целостности и признаков поражения грибком.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 ранее построенных зданиях допускается количество туалетов и санитарно-технических приборов в соответствии с проектом.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Туалеты обеспечиваются педальными ведрами, туалетной бумагой, мылом, электросушителем (или бумажными полотенцами, салфетками) для рук.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Мыло, туалетная бумага и полотенца должны быть в наличии постоянно.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 ранее построенных зданиях предусматривается отдельное место (или помещение) для хранения уборочного инвентаря, которое оборудуется шкафом.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B80A86">
        <w:rPr>
          <w:rFonts w:ascii="Times New Roman" w:hAnsi="Times New Roman" w:cs="Times New Roman"/>
          <w:sz w:val="28"/>
          <w:szCs w:val="28"/>
        </w:rPr>
        <w:t>IV. Требования к водоснабжению и канализации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неканализованных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биотуалетов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4.2. Вода должна отвечать санитарно-эпидемиологическим требованиям к питьевой воде.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3"/>
      <w:bookmarkEnd w:id="6"/>
      <w:r w:rsidRPr="00B80A86">
        <w:rPr>
          <w:rFonts w:ascii="Times New Roman" w:hAnsi="Times New Roman" w:cs="Times New Roman"/>
          <w:sz w:val="28"/>
          <w:szCs w:val="28"/>
        </w:rPr>
        <w:lastRenderedPageBreak/>
        <w:t>V. Требования к естественному и искусственному освещению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 зданий и настоящим санитарным правилам.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кинофотолаборатории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, книгохранилища.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Светопроемы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В помещениях для занятий живописью рекомендуется применять отделочные материалы и краски светло-серого или светло-голубого цвета.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"/>
        <w:gridCol w:w="6703"/>
        <w:gridCol w:w="308"/>
        <w:gridCol w:w="2344"/>
      </w:tblGrid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учебных помещениях для теоретических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300 - 500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мастерских по обработке металла, дерева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300 - 500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швейных мастерских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400 - 600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изостудии, мастерских живописи, рисунка, скульптуры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300 - 500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концертных залах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300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помещении для музыкальных занятий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300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спортивных залах (на полу)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рекреациях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150 лк;</w:t>
            </w:r>
          </w:p>
        </w:tc>
      </w:tr>
      <w:tr w:rsidR="00B80A86" w:rsidRPr="00B80A86" w:rsidTr="009E3790">
        <w:tc>
          <w:tcPr>
            <w:tcW w:w="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70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 помещениях для занятий юных натуралистов</w:t>
            </w:r>
          </w:p>
        </w:tc>
        <w:tc>
          <w:tcPr>
            <w:tcW w:w="3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300 лк.</w:t>
            </w:r>
          </w:p>
        </w:tc>
      </w:tr>
    </w:tbl>
    <w:p w:rsidR="00B80A86" w:rsidRDefault="00B80A86" w:rsidP="00B80A86">
      <w:pPr>
        <w:pStyle w:val="ConsPlusNormal"/>
        <w:jc w:val="both"/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Для искусственного освещения предусматривается использование ламп по спектру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цветоизлучения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, тепло-белый, естественно-белый.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5.7. Учебные доски, не обладающие собственным свечением, должны быть обеспечены равномерным искусственным освещением.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75"/>
      <w:bookmarkEnd w:id="7"/>
      <w:r w:rsidRPr="00B80A86">
        <w:rPr>
          <w:rFonts w:ascii="Times New Roman" w:hAnsi="Times New Roman" w:cs="Times New Roman"/>
          <w:sz w:val="28"/>
          <w:szCs w:val="28"/>
        </w:rPr>
        <w:t>VI. Требования к отоплению, вентиляции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и воздушно-тепловому режиму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дополнительного образования.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6.2. В помещениях организации дополнительного образования температура воздуха должна соответствовать следующим параметрам: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- 20 - 22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вестибюле, гардеробе - 18 - 22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помещениях для занятий хореографией, спортом, техническим творчеством - 17 - 20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медицинских кабинетах, раздевальных при спортивных залах и залах хореографии - 20 - 22 °C;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 душевых - 24 - 26 °C.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контроля температурного режима помещения для занятий оснащаются бытовыми термометрами.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6.3. В помещениях организации дополнительного образования относительная влажность должна составлять 40 - 60%, скорость движения воздуха не более 0,1 м/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6.4.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6.5. Воздухообмен в основных помещениях организации дополнительного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принимается в соответствии с </w:t>
      </w:r>
      <w:hyperlink w:anchor="Par397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6.7. Все помещения для занятий должны ежедневно проветриваться во время перерывов между занятиями, между сменами и в конце дня.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Не допускается сквозное проветривание помещений в присутствии детей и проветривание через туалетные комнаты.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Площадь фрамуг и форточек, используемых для проветривания, должна быть не менее 1/50 площади пола.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96"/>
      <w:bookmarkEnd w:id="8"/>
      <w:r w:rsidRPr="00B80A86">
        <w:rPr>
          <w:rFonts w:ascii="Times New Roman" w:hAnsi="Times New Roman" w:cs="Times New Roman"/>
          <w:sz w:val="28"/>
          <w:szCs w:val="28"/>
        </w:rPr>
        <w:t xml:space="preserve">VII. Требования к помещениям для занятий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направленности и их оборудованию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стульев с мягкими покрытиями, офисной мебели. Мебель, спортивное и игровое оборудование, инструменты и инвентарь должны соответствовать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росто-возрастным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7.2. При мастерских масляной живописи, прикладного искусства и композиции рекомендуется оборудование кладовой.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7.3. В помещениях для занятий на музыкальных инструментах и вокалом выполняются шумоизолирующие мероприятия с использованием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шумопоглощающих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отделочных материалов, безопасных для здоровья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размещения станочного оборудования (токарного, фрезерного, сверлильного) в технических лабораториях предусматривается не менее 4 м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на каждую единицу оборудования.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7.6. Все оборудование, являющееся источником выделения пыли, химических веществ, избытков тепла и влаги, а также столы и верстаки, за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проводится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электропайка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свинецсодержащие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припои.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7.7. Токарные станки устанавливаются параллельно окнам или под углом 20 - 30°, фрезерные - параллельно окнам.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7.9. Состав помещений для спортивных занятий определяется направленностью дополнительной общеобразовательной программы по видам спорта.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A86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помещении снарядной при спортивном зале.</w:t>
      </w:r>
      <w:proofErr w:type="gramEnd"/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7.10. Используемые спортивные маты, ковер,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дадянги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7.11. Средства, используемые для припудривания рук, хранятся в ящиках с плотно закрывающимися крышками.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7.12. Условия для занятий в бассейне обеспечиваются в соответствии с гигиеническими требованиями к устройству, эксплуатации плавательных бассейнов и качеству воды.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15"/>
      <w:bookmarkEnd w:id="9"/>
      <w:r w:rsidRPr="00B80A86">
        <w:rPr>
          <w:rFonts w:ascii="Times New Roman" w:hAnsi="Times New Roman" w:cs="Times New Roman"/>
          <w:sz w:val="28"/>
          <w:szCs w:val="28"/>
        </w:rPr>
        <w:t>VIII. Требования к организации образовательного процесса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</w:r>
      <w:hyperlink w:anchor="Par426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B80A86">
        <w:rPr>
          <w:rFonts w:ascii="Times New Roman" w:hAnsi="Times New Roman" w:cs="Times New Roman"/>
          <w:sz w:val="28"/>
          <w:szCs w:val="28"/>
        </w:rPr>
        <w:t>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8.4. В организациях дополнительного образования при наличии двух смен занятий организуется не менее 30-минутный перерыв между сменами для уборки и проветривания помещений.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После 30 - 45 минут теоретических занятий рекомендуется организовывать перерыв длительностью не менее 10 мин.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8.6. Объем максимальной аудиторной нагрузки для обучающихся в детских школах искусств по видам искусств и по дополнительным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 не должен превышать 14 часов в неделю.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Объем максимальной аудиторной нагрузки для обучающихся в детских школах искусств по дополнительным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программам в области искусств не должен превышать 10 часов в неделю.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8.8. Продолжительность непрерывного использования на занятиях интерактивной доски для детей 7 - 9 лет составляет не более 20 минут, старше 9 лет - не более 30 минут.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8.10. Зачисление детей для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31"/>
      <w:bookmarkEnd w:id="10"/>
      <w:r w:rsidRPr="00B80A86">
        <w:rPr>
          <w:rFonts w:ascii="Times New Roman" w:hAnsi="Times New Roman" w:cs="Times New Roman"/>
          <w:sz w:val="28"/>
          <w:szCs w:val="28"/>
        </w:rPr>
        <w:t>IX. Требования к организации питания и питьевому режиму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 xml:space="preserve">В организациях дополнительного образования для обучающихся организуется питьевой режим с использованием питьевой воды, расфасованной в емкости, или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>, или кипяченой питьевой воды.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По качеству и безопасности питьевая вода должна отвечать требованиям к питьевой воде. Кипяченую воду не рекомендуется хранить более 3-х часов.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Обработка дозирующих устрой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оводится в соответствии с эксплуатационной документацией (инструкцией) изготовителя.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38"/>
      <w:bookmarkEnd w:id="11"/>
      <w:r w:rsidRPr="00B80A86">
        <w:rPr>
          <w:rFonts w:ascii="Times New Roman" w:hAnsi="Times New Roman" w:cs="Times New Roman"/>
          <w:sz w:val="28"/>
          <w:szCs w:val="28"/>
        </w:rPr>
        <w:lastRenderedPageBreak/>
        <w:t>X. Требования к санитарному состоянию и содержанию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территории и помещений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Не допускается сжигание мусора на территории организации дополнительного образования и в непосредственной близости от нее.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10.2. Все помещения по окончании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Матерчатые чехлы спортивных матов подвергаются стирке не реже одного раза в неделю и по мере их загрязнения.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Окна снаружи и изнутри моются по мере загрязнения, но не реже двух раз в год (весной и осенью).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Вытяжные вентиляционные решетки ежемесячно очищаются от пыли.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местах, недоступных для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Допускается хранение моющих и дезинфицирующих сре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>омаркированных емкостях.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</w:t>
      </w:r>
      <w:r w:rsidRPr="00B80A86">
        <w:rPr>
          <w:rFonts w:ascii="Times New Roman" w:hAnsi="Times New Roman" w:cs="Times New Roman"/>
          <w:sz w:val="28"/>
          <w:szCs w:val="28"/>
        </w:rPr>
        <w:lastRenderedPageBreak/>
        <w:t xml:space="preserve">хранится отдельно от другого уборочного инвентаря. </w:t>
      </w:r>
      <w:proofErr w:type="gramStart"/>
      <w:r w:rsidRPr="00B80A86">
        <w:rPr>
          <w:rFonts w:ascii="Times New Roman" w:hAnsi="Times New Roman" w:cs="Times New Roman"/>
          <w:sz w:val="28"/>
          <w:szCs w:val="28"/>
        </w:rPr>
        <w:t>Использованные</w:t>
      </w:r>
      <w:proofErr w:type="gramEnd"/>
      <w:r w:rsidRPr="00B80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квачи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и уборочный инвентарь обезвреживаются дезинфицирующими средствами, в соответствии с инструкцией по их применению.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10.7. Не допускается проведение ремонтных работ в присутствии детей.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60"/>
      <w:bookmarkEnd w:id="12"/>
      <w:r w:rsidRPr="00B80A86">
        <w:rPr>
          <w:rFonts w:ascii="Times New Roman" w:hAnsi="Times New Roman" w:cs="Times New Roman"/>
          <w:sz w:val="28"/>
          <w:szCs w:val="28"/>
        </w:rPr>
        <w:t>XI. Требования к соблюдению санитарных правил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выполнение требований санитарных правил всеми работниками организации дополнительного образования;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необходимые условия для соблюдения санитарных правил;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 организацию мероприятий по дезинфекции, дезинсекции и дератизации.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74"/>
      <w:bookmarkEnd w:id="13"/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2.4.4.3172-14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ПОМЕЩЕНИЙ В ОРГАНИЗАЦИЯХ ДОПОЛНИТЕЛЬНОГО ОБРАЗОВАНИЯ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80"/>
      <w:bookmarkEnd w:id="14"/>
      <w:r w:rsidRPr="00B80A86">
        <w:rPr>
          <w:rFonts w:ascii="Times New Roman" w:hAnsi="Times New Roman" w:cs="Times New Roman"/>
          <w:sz w:val="28"/>
          <w:szCs w:val="28"/>
        </w:rPr>
        <w:t>Таблица 1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82"/>
      <w:bookmarkEnd w:id="15"/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 помещений для занятий детей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техническим творчеством &lt;*&gt;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&lt;*&gt; При основных помещениях рекомендуется оборудование помещений лаборантских.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37"/>
        <w:gridCol w:w="1372"/>
      </w:tblGrid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на 1 ребенка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91"/>
            <w:bookmarkEnd w:id="16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I. Группа помещений для детей младшего школьного возраста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Для технического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Для работы с природными материалами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97"/>
            <w:bookmarkEnd w:id="17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II. Группа помещений мастерских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по обработке древесины и металла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301"/>
            <w:bookmarkEnd w:id="18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III. Группа помещений для конструирования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радиоконструирования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, робототехники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Для радиостанции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B80A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311"/>
            <w:bookmarkEnd w:id="19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VI. Группа помещений научных обществ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физико-техническая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химико-техническая с кабинетом для теоретических занятий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астрономии с обсерваторией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319"/>
            <w:bookmarkEnd w:id="20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V. Группа помещений для технических видов спорта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авиационного и ракетного моделирования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автомоделирования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судомоделирования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картинга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B80A86" w:rsidRPr="00B80A86" w:rsidTr="009E3790"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кинофотостудии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лаборантской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332"/>
      <w:bookmarkEnd w:id="21"/>
      <w:r w:rsidRPr="00B80A86">
        <w:rPr>
          <w:rFonts w:ascii="Times New Roman" w:hAnsi="Times New Roman" w:cs="Times New Roman"/>
          <w:sz w:val="28"/>
          <w:szCs w:val="28"/>
        </w:rPr>
        <w:t>Таблица 2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334"/>
      <w:bookmarkEnd w:id="22"/>
      <w:r w:rsidRPr="00B80A86">
        <w:rPr>
          <w:rFonts w:ascii="Times New Roman" w:hAnsi="Times New Roman" w:cs="Times New Roman"/>
          <w:sz w:val="28"/>
          <w:szCs w:val="28"/>
        </w:rPr>
        <w:t>Рекомендуемый состав и площади основных помещений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для занятий естественнонаучной направленности </w:t>
      </w:r>
      <w:hyperlink w:anchor="Par354" w:tooltip="Ссылка на текущий документ" w:history="1">
        <w:r w:rsidRPr="00B80A86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1408"/>
      </w:tblGrid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Площади (не менее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) на 1 ребенка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ботаники и растениеводства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зоологии и животноводства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экспериментальной биологии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агроэкологии и зоотехники </w:t>
            </w:r>
            <w:hyperlink w:anchor="Par355" w:tooltip="Ссылка на текущий документ" w:history="1">
              <w:r w:rsidRPr="00B80A8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охраны и наблюдения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Лаборатория юных любителей природы с уголком живой природы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54"/>
      <w:bookmarkEnd w:id="23"/>
      <w:r w:rsidRPr="00B80A86">
        <w:rPr>
          <w:rFonts w:ascii="Times New Roman" w:hAnsi="Times New Roman" w:cs="Times New Roman"/>
          <w:sz w:val="28"/>
          <w:szCs w:val="28"/>
        </w:rPr>
        <w:t>&lt;*&gt; При основных помещениях рекомендуется оборудование помещений лаборантских.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355"/>
      <w:bookmarkEnd w:id="24"/>
      <w:r w:rsidRPr="00B80A86">
        <w:rPr>
          <w:rFonts w:ascii="Times New Roman" w:hAnsi="Times New Roman" w:cs="Times New Roman"/>
          <w:sz w:val="28"/>
          <w:szCs w:val="28"/>
        </w:rPr>
        <w:t>&lt;**&gt; Предусматриваются учебно-опытные участки, мини-ферма.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57"/>
      <w:bookmarkEnd w:id="25"/>
      <w:r w:rsidRPr="00B80A86">
        <w:rPr>
          <w:rFonts w:ascii="Times New Roman" w:hAnsi="Times New Roman" w:cs="Times New Roman"/>
          <w:sz w:val="28"/>
          <w:szCs w:val="28"/>
        </w:rPr>
        <w:t>Таблица 3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359"/>
      <w:bookmarkEnd w:id="26"/>
      <w:r w:rsidRPr="00B80A86">
        <w:rPr>
          <w:rFonts w:ascii="Times New Roman" w:hAnsi="Times New Roman" w:cs="Times New Roman"/>
          <w:sz w:val="28"/>
          <w:szCs w:val="28"/>
        </w:rPr>
        <w:t>Рекомендуемые состав и площади основных помещений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для занятий художественным творчеством, хореографией,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спортом, музыкальных занятий &lt;*&gt;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80A86" w:rsidRPr="00B80A86" w:rsidRDefault="00B80A86" w:rsidP="00B80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&lt;*&gt; При основных помещениях рекомендуется оборудование кладовой.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3"/>
        <w:gridCol w:w="1386"/>
      </w:tblGrid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Площади (не менее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) на 1 ребенка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Мастерские масляной живописи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4,8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акварельной живописи и рисунка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скульптуры и керамики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3,6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Мастерские прикладного искусства и композиции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4,5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Кабинеты истории искусств, теоретических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2,0 м</w:t>
            </w:r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Зал для занятий хореографией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Кабинет для индивидуальных музыкальных занятий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Зал для занятий хора и оркестра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2,0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80A86" w:rsidRPr="00B80A86" w:rsidTr="009E3790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0,65 м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на 1 посадочное место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Par394"/>
      <w:bookmarkEnd w:id="27"/>
      <w:r w:rsidRPr="00B80A8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2.4.4.3172-14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397"/>
      <w:bookmarkEnd w:id="28"/>
      <w:r w:rsidRPr="00B80A86">
        <w:rPr>
          <w:rFonts w:ascii="Times New Roman" w:hAnsi="Times New Roman" w:cs="Times New Roman"/>
          <w:sz w:val="28"/>
          <w:szCs w:val="28"/>
        </w:rPr>
        <w:t>ВОЗДУХООБМЕН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В ОСНОВНЫХ ПОМЕЩЕНИЯХ ОРГАНИЗАЦИЙ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6"/>
        <w:gridCol w:w="1938"/>
        <w:gridCol w:w="3005"/>
      </w:tblGrid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 (деятельность)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Количество необходимого воздуха на одного учащегося (м3/ч)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6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по обработке металла, дерева, с крупным станочным оборудованием, кружки технического моделирования,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кинофотолаборатория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(деятельность связана с выделением пыли или вредных химических веществ)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</w: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Залы спортивные, для занятий бальными танцами, хореографией;</w:t>
            </w:r>
          </w:p>
          <w:p w:rsidR="00B80A86" w:rsidRPr="00B80A86" w:rsidRDefault="00B80A86" w:rsidP="009E3790">
            <w:pPr>
              <w:pStyle w:val="ConsPlusNormal"/>
              <w:ind w:left="1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бассейны (деятельность связана с повышенной двигательной активностью)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80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ind w:left="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Актовый зал, лекционная аудитория, помещения для кружков, хора, музыкальных занятий</w:t>
            </w:r>
          </w:p>
          <w:p w:rsidR="00B80A86" w:rsidRPr="00B80A86" w:rsidRDefault="00B80A86" w:rsidP="009E3790">
            <w:pPr>
              <w:pStyle w:val="ConsPlusNormal"/>
              <w:ind w:left="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Библиотеки (читальные залы, абонемент)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ar423"/>
      <w:bookmarkEnd w:id="29"/>
      <w:r w:rsidRPr="00B80A8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B80A86" w:rsidRPr="00B80A86" w:rsidRDefault="00B80A86" w:rsidP="00B80A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80A8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0A86">
        <w:rPr>
          <w:rFonts w:ascii="Times New Roman" w:hAnsi="Times New Roman" w:cs="Times New Roman"/>
          <w:sz w:val="28"/>
          <w:szCs w:val="28"/>
        </w:rPr>
        <w:t xml:space="preserve"> 2.4.4.3172-14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ar426"/>
      <w:bookmarkEnd w:id="30"/>
      <w:r w:rsidRPr="00B80A86">
        <w:rPr>
          <w:rFonts w:ascii="Times New Roman" w:hAnsi="Times New Roman" w:cs="Times New Roman"/>
          <w:sz w:val="28"/>
          <w:szCs w:val="28"/>
        </w:rPr>
        <w:t>РЕКОМЕНДУЕМЫЙ РЕЖИМ</w:t>
      </w:r>
    </w:p>
    <w:p w:rsidR="00B80A86" w:rsidRPr="00B80A86" w:rsidRDefault="00B80A86" w:rsidP="00B8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0A86">
        <w:rPr>
          <w:rFonts w:ascii="Times New Roman" w:hAnsi="Times New Roman" w:cs="Times New Roman"/>
          <w:sz w:val="28"/>
          <w:szCs w:val="28"/>
        </w:rPr>
        <w:t>ЗАНЯТИЙ ДЕТЕЙ В ОРГАНИЗАЦИЯХ ДОПОЛНИТЕЛЬНОГО ОБРАЗОВАНИЯ</w:t>
      </w: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989"/>
        <w:gridCol w:w="850"/>
        <w:gridCol w:w="3061"/>
      </w:tblGrid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Число и продолжительность занятий в день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Объединения с использованием компьютерной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30 мин. для детей в возрасте до 10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Музыкальные и вокальные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 (групповые занятия);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30 - 45 мин. (индивидуальные занятия);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Хоровые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Оркестровые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30 - 45 мин. (индивидуальные занятия);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репетиция до 4-х часов с внутренним перерывом 20 - 25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Хореографические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30 мин. для детей в возрасте до 8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-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2 - 4; 1 - 2 похода или занятия на местности в месяц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 по 45 мин.;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 или поход - до 8 часов;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 до 8 час</w:t>
            </w:r>
            <w:proofErr w:type="gram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дополнительным </w:t>
            </w: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общеразвивающим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до 45 мин. для детей в возрасте до 8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-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до 45 мин. для детей в возрасте до 8 лет;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 - для остальных обучающихся;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мин.;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Спортивно-оздоровительные группы в </w:t>
            </w: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видах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Культурологическая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Тележурналистика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 по 45 мин.;</w:t>
            </w:r>
          </w:p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занятия на местности - до 8 часов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1 - 3 по 45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Предшкольное</w:t>
            </w:r>
            <w:proofErr w:type="spellEnd"/>
            <w:r w:rsidRPr="00B80A8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1 - 4 по 30 мин.</w:t>
            </w:r>
          </w:p>
        </w:tc>
      </w:tr>
      <w:tr w:rsidR="00B80A86" w:rsidRPr="00B80A86" w:rsidTr="009E379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Дети с оппозиционно вызывающим расстройством (ОВР)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A86" w:rsidRPr="00B80A86" w:rsidRDefault="00B80A86" w:rsidP="009E37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A86">
              <w:rPr>
                <w:rFonts w:ascii="Times New Roman" w:hAnsi="Times New Roman" w:cs="Times New Roman"/>
                <w:sz w:val="28"/>
                <w:szCs w:val="28"/>
              </w:rPr>
              <w:t>1 - 2 по 45 мин.</w:t>
            </w:r>
          </w:p>
        </w:tc>
      </w:tr>
    </w:tbl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 w:rsidP="00B80A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A86" w:rsidRPr="00B80A86" w:rsidRDefault="00B80A86">
      <w:pPr>
        <w:rPr>
          <w:rFonts w:ascii="Times New Roman" w:hAnsi="Times New Roman" w:cs="Times New Roman"/>
          <w:sz w:val="28"/>
          <w:szCs w:val="28"/>
        </w:rPr>
      </w:pPr>
    </w:p>
    <w:sectPr w:rsidR="00B80A86" w:rsidRPr="00B80A86" w:rsidSect="00B80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80A86"/>
    <w:rsid w:val="00324347"/>
    <w:rsid w:val="00B8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AWJJH2MPE6E2-1987909222-2182</_dlc_DocId>
    <_dlc_DocIdUrl xmlns="4a252ca3-5a62-4c1c-90a6-29f4710e47f8">
      <Url>http://www.xn--44-6kcadhwnl3cfdx.xn--p1ai/Kostroma_EDU/Ekosfera/_layouts/15/DocIdRedir.aspx?ID=AWJJH2MPE6E2-1987909222-2182</Url>
      <Description>AWJJH2MPE6E2-1987909222-2182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A258D-B29C-40E9-9342-5014521E3848}"/>
</file>

<file path=customXml/itemProps2.xml><?xml version="1.0" encoding="utf-8"?>
<ds:datastoreItem xmlns:ds="http://schemas.openxmlformats.org/officeDocument/2006/customXml" ds:itemID="{A1ABB3C5-9343-4E10-8106-BE6DC3DF8B08}"/>
</file>

<file path=customXml/itemProps3.xml><?xml version="1.0" encoding="utf-8"?>
<ds:datastoreItem xmlns:ds="http://schemas.openxmlformats.org/officeDocument/2006/customXml" ds:itemID="{79C23E30-093B-409A-84B7-82C8958176F7}"/>
</file>

<file path=customXml/itemProps4.xml><?xml version="1.0" encoding="utf-8"?>
<ds:datastoreItem xmlns:ds="http://schemas.openxmlformats.org/officeDocument/2006/customXml" ds:itemID="{3F394ADE-9C66-4368-AF08-C5EB4FC08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5831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2014-09-22T13:31:00Z</dcterms:created>
  <dcterms:modified xsi:type="dcterms:W3CDTF">2014-09-22T13:59:00Z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  <property fmtid="{D5CDD505-2E9C-101B-9397-08002B2CF9AE}" pid="3" name="_dlc_DocIdItemGuid">
    <vt:lpwstr>10e1b9c6-d5a4-4126-8832-05591f24a555</vt:lpwstr>
  </property>
</Properties>
</file>